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93" w:rsidRPr="00FC340A" w:rsidRDefault="005D4293" w:rsidP="005D4293">
      <w:pPr>
        <w:ind w:firstLine="708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C340A">
        <w:rPr>
          <w:rFonts w:ascii="Arial" w:hAnsi="Arial" w:cs="Arial"/>
          <w:noProof/>
          <w:sz w:val="28"/>
          <w:szCs w:val="28"/>
          <w:lang w:val="en-US" w:eastAsia="nb-NO"/>
        </w:rPr>
        <w:drawing>
          <wp:anchor distT="0" distB="0" distL="114300" distR="114300" simplePos="0" relativeHeight="251659264" behindDoc="0" locked="0" layoutInCell="1" allowOverlap="1" wp14:anchorId="4435483C" wp14:editId="4B20F435">
            <wp:simplePos x="0" y="0"/>
            <wp:positionH relativeFrom="margin">
              <wp:align>left</wp:align>
            </wp:positionH>
            <wp:positionV relativeFrom="margin">
              <wp:posOffset>-347345</wp:posOffset>
            </wp:positionV>
            <wp:extent cx="762000" cy="826135"/>
            <wp:effectExtent l="0" t="0" r="0" b="0"/>
            <wp:wrapSquare wrapText="bothSides"/>
            <wp:docPr id="4" name="Bilde 4" descr="Description: venstre_logo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venstre_logo_li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0A">
        <w:rPr>
          <w:rFonts w:ascii="Arial" w:hAnsi="Arial" w:cs="Arial"/>
          <w:b/>
          <w:sz w:val="28"/>
          <w:szCs w:val="28"/>
        </w:rPr>
        <w:t>POLITISK REKNESKAP 2015</w:t>
      </w:r>
    </w:p>
    <w:p w:rsidR="005D4293" w:rsidRPr="00FC340A" w:rsidRDefault="005D4293" w:rsidP="005D4293">
      <w:pPr>
        <w:ind w:firstLine="720"/>
        <w:rPr>
          <w:rFonts w:ascii="Arial" w:hAnsi="Arial" w:cs="Arial"/>
          <w:b/>
          <w:sz w:val="28"/>
          <w:szCs w:val="28"/>
        </w:rPr>
      </w:pPr>
      <w:r w:rsidRPr="00FC340A">
        <w:rPr>
          <w:rFonts w:ascii="Arial" w:hAnsi="Arial" w:cs="Arial"/>
          <w:b/>
          <w:sz w:val="28"/>
          <w:szCs w:val="28"/>
        </w:rPr>
        <w:t>BALESTRAND VENSTRE</w:t>
      </w:r>
    </w:p>
    <w:p w:rsidR="005D4293" w:rsidRPr="004464B1" w:rsidRDefault="005D4293" w:rsidP="005D4293">
      <w:pPr>
        <w:rPr>
          <w:rFonts w:ascii="Arial" w:hAnsi="Arial" w:cs="Arial"/>
          <w:b/>
          <w:sz w:val="24"/>
          <w:szCs w:val="24"/>
        </w:rPr>
      </w:pPr>
    </w:p>
    <w:p w:rsidR="005D4293" w:rsidRPr="004464B1" w:rsidRDefault="005D4293" w:rsidP="005D4293">
      <w:pPr>
        <w:rPr>
          <w:rFonts w:ascii="Arial" w:hAnsi="Arial" w:cs="Arial"/>
          <w:sz w:val="24"/>
          <w:szCs w:val="24"/>
        </w:rPr>
      </w:pPr>
    </w:p>
    <w:p w:rsidR="005D4293" w:rsidRPr="004464B1" w:rsidRDefault="005D4293" w:rsidP="005D4293">
      <w:pPr>
        <w:rPr>
          <w:rFonts w:ascii="Arial" w:hAnsi="Arial" w:cs="Arial"/>
          <w:b/>
          <w:sz w:val="24"/>
          <w:szCs w:val="24"/>
        </w:rPr>
      </w:pPr>
      <w:r w:rsidRPr="004464B1">
        <w:rPr>
          <w:rFonts w:ascii="Arial" w:hAnsi="Arial" w:cs="Arial"/>
          <w:b/>
          <w:sz w:val="24"/>
          <w:szCs w:val="24"/>
        </w:rPr>
        <w:t>Innleiing</w:t>
      </w:r>
    </w:p>
    <w:p w:rsidR="00F10523" w:rsidRDefault="005D4293" w:rsidP="005D4293">
      <w:pPr>
        <w:rPr>
          <w:rFonts w:ascii="Arial" w:hAnsi="Arial" w:cs="Arial"/>
          <w:sz w:val="24"/>
          <w:szCs w:val="24"/>
        </w:rPr>
      </w:pPr>
      <w:r w:rsidRPr="004464B1">
        <w:rPr>
          <w:rFonts w:ascii="Arial" w:hAnsi="Arial" w:cs="Arial"/>
          <w:sz w:val="24"/>
          <w:szCs w:val="24"/>
        </w:rPr>
        <w:t>Frå nyttår og fram til</w:t>
      </w:r>
      <w:r w:rsidR="00FC340A">
        <w:rPr>
          <w:rFonts w:ascii="Arial" w:hAnsi="Arial" w:cs="Arial"/>
          <w:sz w:val="24"/>
          <w:szCs w:val="24"/>
        </w:rPr>
        <w:t xml:space="preserve"> og med</w:t>
      </w:r>
      <w:r w:rsidRPr="004464B1">
        <w:rPr>
          <w:rFonts w:ascii="Arial" w:hAnsi="Arial" w:cs="Arial"/>
          <w:sz w:val="24"/>
          <w:szCs w:val="24"/>
        </w:rPr>
        <w:t xml:space="preserve"> kommunestyremøtet 18. juni, vart det på dette nivået handsama ikkje mindre enn 16 saker relatert til forslag</w:t>
      </w:r>
      <w:r w:rsidR="00B65708">
        <w:rPr>
          <w:rFonts w:ascii="Arial" w:hAnsi="Arial" w:cs="Arial"/>
          <w:sz w:val="24"/>
          <w:szCs w:val="24"/>
        </w:rPr>
        <w:t>et</w:t>
      </w:r>
      <w:r w:rsidRPr="004464B1">
        <w:rPr>
          <w:rFonts w:ascii="Arial" w:hAnsi="Arial" w:cs="Arial"/>
          <w:sz w:val="24"/>
          <w:szCs w:val="24"/>
        </w:rPr>
        <w:t xml:space="preserve"> og vedtak</w:t>
      </w:r>
      <w:r w:rsidR="00B65708">
        <w:rPr>
          <w:rFonts w:ascii="Arial" w:hAnsi="Arial" w:cs="Arial"/>
          <w:sz w:val="24"/>
          <w:szCs w:val="24"/>
        </w:rPr>
        <w:t>et</w:t>
      </w:r>
      <w:r w:rsidRPr="004464B1">
        <w:rPr>
          <w:rFonts w:ascii="Arial" w:hAnsi="Arial" w:cs="Arial"/>
          <w:sz w:val="24"/>
          <w:szCs w:val="24"/>
        </w:rPr>
        <w:t xml:space="preserve"> i budsjettmøtet 4. des. 2014 om </w:t>
      </w:r>
      <w:r w:rsidR="00FC340A">
        <w:rPr>
          <w:rFonts w:ascii="Arial" w:hAnsi="Arial" w:cs="Arial"/>
          <w:sz w:val="24"/>
          <w:szCs w:val="24"/>
        </w:rPr>
        <w:t xml:space="preserve">å kutte midlar til grendaskulane </w:t>
      </w:r>
      <w:r w:rsidR="00E124C3">
        <w:rPr>
          <w:rFonts w:ascii="Arial" w:hAnsi="Arial" w:cs="Arial"/>
          <w:sz w:val="24"/>
          <w:szCs w:val="24"/>
        </w:rPr>
        <w:t xml:space="preserve">– </w:t>
      </w:r>
      <w:r w:rsidR="00FC340A">
        <w:rPr>
          <w:rFonts w:ascii="Arial" w:hAnsi="Arial" w:cs="Arial"/>
          <w:sz w:val="24"/>
          <w:szCs w:val="24"/>
        </w:rPr>
        <w:t>dvs. i praksis legge dei ned.</w:t>
      </w:r>
      <w:r w:rsidRPr="004464B1">
        <w:rPr>
          <w:rFonts w:ascii="Arial" w:hAnsi="Arial" w:cs="Arial"/>
          <w:sz w:val="24"/>
          <w:szCs w:val="24"/>
        </w:rPr>
        <w:t xml:space="preserve"> Halvparten av desse sakene</w:t>
      </w:r>
      <w:r w:rsidR="004464B1">
        <w:rPr>
          <w:rFonts w:ascii="Arial" w:hAnsi="Arial" w:cs="Arial"/>
          <w:sz w:val="24"/>
          <w:szCs w:val="24"/>
        </w:rPr>
        <w:t xml:space="preserve"> gjeld «Svar på klage/klage på vedtak» vdr. søknad om skulegang i anna kommune</w:t>
      </w:r>
      <w:r w:rsidR="00F10523">
        <w:rPr>
          <w:rFonts w:ascii="Arial" w:hAnsi="Arial" w:cs="Arial"/>
          <w:sz w:val="24"/>
          <w:szCs w:val="24"/>
        </w:rPr>
        <w:t>; 8 ikkje offentlege sake</w:t>
      </w:r>
      <w:r w:rsidR="002D2F27">
        <w:rPr>
          <w:rFonts w:ascii="Arial" w:hAnsi="Arial" w:cs="Arial"/>
          <w:sz w:val="24"/>
          <w:szCs w:val="24"/>
        </w:rPr>
        <w:t>r</w:t>
      </w:r>
      <w:r w:rsidR="00F10523">
        <w:rPr>
          <w:rFonts w:ascii="Arial" w:hAnsi="Arial" w:cs="Arial"/>
          <w:sz w:val="24"/>
          <w:szCs w:val="24"/>
        </w:rPr>
        <w:t xml:space="preserve"> handsama i kommunestyret 18. juni.</w:t>
      </w:r>
    </w:p>
    <w:p w:rsidR="009C44DC" w:rsidRDefault="00F10523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grunnlag av </w:t>
      </w:r>
      <w:r w:rsidR="006055BF">
        <w:rPr>
          <w:rFonts w:ascii="Arial" w:hAnsi="Arial" w:cs="Arial"/>
          <w:sz w:val="24"/>
          <w:szCs w:val="24"/>
        </w:rPr>
        <w:t>vedtaket i budsjettsaka</w:t>
      </w:r>
      <w:r>
        <w:rPr>
          <w:rFonts w:ascii="Arial" w:hAnsi="Arial" w:cs="Arial"/>
          <w:sz w:val="24"/>
          <w:szCs w:val="24"/>
        </w:rPr>
        <w:t xml:space="preserve"> i des. 2014 kravde Venstre </w:t>
      </w:r>
      <w:r w:rsidR="006055BF">
        <w:rPr>
          <w:rFonts w:ascii="Arial" w:hAnsi="Arial" w:cs="Arial"/>
          <w:sz w:val="24"/>
          <w:szCs w:val="24"/>
        </w:rPr>
        <w:t>og Sp</w:t>
      </w:r>
      <w:r>
        <w:rPr>
          <w:rFonts w:ascii="Arial" w:hAnsi="Arial" w:cs="Arial"/>
          <w:sz w:val="24"/>
          <w:szCs w:val="24"/>
        </w:rPr>
        <w:t xml:space="preserve"> lovlegkontroll</w:t>
      </w:r>
      <w:r w:rsidR="006055BF">
        <w:rPr>
          <w:rFonts w:ascii="Arial" w:hAnsi="Arial" w:cs="Arial"/>
          <w:sz w:val="24"/>
          <w:szCs w:val="24"/>
        </w:rPr>
        <w:t>.</w:t>
      </w:r>
      <w:r w:rsidR="009C44DC">
        <w:rPr>
          <w:rFonts w:ascii="Arial" w:hAnsi="Arial" w:cs="Arial"/>
          <w:sz w:val="24"/>
          <w:szCs w:val="24"/>
        </w:rPr>
        <w:t xml:space="preserve"> Dei to partia sitt hovedargument var </w:t>
      </w:r>
      <w:r w:rsidR="00BE2868">
        <w:rPr>
          <w:rFonts w:ascii="Arial" w:hAnsi="Arial" w:cs="Arial"/>
          <w:sz w:val="24"/>
          <w:szCs w:val="24"/>
        </w:rPr>
        <w:t>at</w:t>
      </w:r>
      <w:r w:rsidR="009C44DC">
        <w:rPr>
          <w:rFonts w:ascii="Arial" w:hAnsi="Arial" w:cs="Arial"/>
          <w:sz w:val="24"/>
          <w:szCs w:val="24"/>
        </w:rPr>
        <w:t xml:space="preserve"> </w:t>
      </w:r>
      <w:r w:rsidR="006055BF">
        <w:rPr>
          <w:rFonts w:ascii="Arial" w:hAnsi="Arial" w:cs="Arial"/>
          <w:sz w:val="24"/>
          <w:szCs w:val="24"/>
        </w:rPr>
        <w:t>ein</w:t>
      </w:r>
      <w:r w:rsidR="009C44DC">
        <w:rPr>
          <w:rFonts w:ascii="Arial" w:hAnsi="Arial" w:cs="Arial"/>
          <w:sz w:val="24"/>
          <w:szCs w:val="24"/>
        </w:rPr>
        <w:t xml:space="preserve"> meinte prosess</w:t>
      </w:r>
      <w:r w:rsidR="00BE2868">
        <w:rPr>
          <w:rFonts w:ascii="Arial" w:hAnsi="Arial" w:cs="Arial"/>
          <w:sz w:val="24"/>
          <w:szCs w:val="24"/>
        </w:rPr>
        <w:t>en</w:t>
      </w:r>
      <w:r w:rsidR="009C44DC">
        <w:rPr>
          <w:rFonts w:ascii="Arial" w:hAnsi="Arial" w:cs="Arial"/>
          <w:sz w:val="24"/>
          <w:szCs w:val="24"/>
        </w:rPr>
        <w:t xml:space="preserve"> i framkant </w:t>
      </w:r>
      <w:r w:rsidR="006055BF">
        <w:rPr>
          <w:rFonts w:ascii="Arial" w:hAnsi="Arial" w:cs="Arial"/>
          <w:sz w:val="24"/>
          <w:szCs w:val="24"/>
        </w:rPr>
        <w:t xml:space="preserve">av </w:t>
      </w:r>
      <w:r w:rsidR="00FC340A">
        <w:rPr>
          <w:rFonts w:ascii="Arial" w:hAnsi="Arial" w:cs="Arial"/>
          <w:sz w:val="24"/>
          <w:szCs w:val="24"/>
        </w:rPr>
        <w:t>vedtak</w:t>
      </w:r>
      <w:r w:rsidR="006055BF">
        <w:rPr>
          <w:rFonts w:ascii="Arial" w:hAnsi="Arial" w:cs="Arial"/>
          <w:sz w:val="24"/>
          <w:szCs w:val="24"/>
        </w:rPr>
        <w:t>et</w:t>
      </w:r>
      <w:r w:rsidR="009C44DC">
        <w:rPr>
          <w:rFonts w:ascii="Arial" w:hAnsi="Arial" w:cs="Arial"/>
          <w:sz w:val="24"/>
          <w:szCs w:val="24"/>
        </w:rPr>
        <w:t xml:space="preserve"> </w:t>
      </w:r>
      <w:r w:rsidR="00BE2868">
        <w:rPr>
          <w:rFonts w:ascii="Arial" w:hAnsi="Arial" w:cs="Arial"/>
          <w:sz w:val="24"/>
          <w:szCs w:val="24"/>
        </w:rPr>
        <w:t>hadde vore mangelfull</w:t>
      </w:r>
      <w:r w:rsidR="00E124C3">
        <w:rPr>
          <w:rFonts w:ascii="Arial" w:hAnsi="Arial" w:cs="Arial"/>
          <w:sz w:val="24"/>
          <w:szCs w:val="24"/>
        </w:rPr>
        <w:t>,</w:t>
      </w:r>
      <w:r w:rsidR="00BE2868">
        <w:rPr>
          <w:rFonts w:ascii="Arial" w:hAnsi="Arial" w:cs="Arial"/>
          <w:sz w:val="24"/>
          <w:szCs w:val="24"/>
        </w:rPr>
        <w:t xml:space="preserve"> og at ein ikkje gjennom budsjetthandsaminga kunne endre skulestrukturen i kommmunen</w:t>
      </w:r>
      <w:r w:rsidR="009C44DC">
        <w:rPr>
          <w:rFonts w:ascii="Arial" w:hAnsi="Arial" w:cs="Arial"/>
          <w:sz w:val="24"/>
          <w:szCs w:val="24"/>
        </w:rPr>
        <w:t>.</w:t>
      </w:r>
    </w:p>
    <w:p w:rsidR="008B07A1" w:rsidRDefault="006055BF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C2F08">
        <w:rPr>
          <w:rFonts w:ascii="Arial" w:hAnsi="Arial" w:cs="Arial"/>
          <w:sz w:val="24"/>
          <w:szCs w:val="24"/>
        </w:rPr>
        <w:t>I kommunestyremøtet 29. januar (</w:t>
      </w:r>
      <w:r w:rsidR="009C2F08" w:rsidRPr="009C2F08">
        <w:rPr>
          <w:rFonts w:ascii="Arial" w:hAnsi="Arial" w:cs="Arial"/>
          <w:b/>
          <w:sz w:val="24"/>
          <w:szCs w:val="24"/>
        </w:rPr>
        <w:t>Sak 4/15 Lovlegkontroll av vedtak i kommunestyret i Balestrand kommune</w:t>
      </w:r>
      <w:r w:rsidR="009C2F08">
        <w:rPr>
          <w:rFonts w:ascii="Arial" w:hAnsi="Arial" w:cs="Arial"/>
          <w:sz w:val="24"/>
          <w:szCs w:val="24"/>
        </w:rPr>
        <w:t xml:space="preserve">) vart kravet om lovlegkontroll handsama og avvist mot Sp og V sine </w:t>
      </w:r>
      <w:r w:rsidR="009C2F08" w:rsidRPr="00B65708">
        <w:rPr>
          <w:rFonts w:ascii="Arial" w:hAnsi="Arial" w:cs="Arial"/>
          <w:sz w:val="24"/>
          <w:szCs w:val="24"/>
        </w:rPr>
        <w:t>5</w:t>
      </w:r>
      <w:r w:rsidR="009C2F08">
        <w:rPr>
          <w:rFonts w:ascii="Arial" w:hAnsi="Arial" w:cs="Arial"/>
          <w:sz w:val="24"/>
          <w:szCs w:val="24"/>
        </w:rPr>
        <w:t xml:space="preserve"> stemmer. Kravet vart deretter oversendt Fylkesmannen, </w:t>
      </w:r>
      <w:r w:rsidR="008B07A1">
        <w:rPr>
          <w:rFonts w:ascii="Arial" w:hAnsi="Arial" w:cs="Arial"/>
          <w:sz w:val="24"/>
          <w:szCs w:val="24"/>
        </w:rPr>
        <w:t>men denne godkjende vedtaket i budsjettmøtet.</w:t>
      </w:r>
    </w:p>
    <w:p w:rsidR="00A51C82" w:rsidRDefault="008B07A1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55BF">
        <w:rPr>
          <w:rFonts w:ascii="Arial" w:hAnsi="Arial" w:cs="Arial"/>
          <w:sz w:val="24"/>
          <w:szCs w:val="24"/>
        </w:rPr>
        <w:br/>
      </w:r>
      <w:r w:rsidR="00BE2868">
        <w:rPr>
          <w:rFonts w:ascii="Arial" w:hAnsi="Arial" w:cs="Arial"/>
          <w:sz w:val="24"/>
          <w:szCs w:val="24"/>
        </w:rPr>
        <w:t xml:space="preserve">Saka om flytting av elevane frå utkantane over til Sagatun kom opp </w:t>
      </w:r>
      <w:r w:rsidR="00A51C82">
        <w:rPr>
          <w:rFonts w:ascii="Arial" w:hAnsi="Arial" w:cs="Arial"/>
          <w:sz w:val="24"/>
          <w:szCs w:val="24"/>
        </w:rPr>
        <w:t xml:space="preserve">til det som var meint som endeleg avgjerd </w:t>
      </w:r>
      <w:r w:rsidR="00BE2868">
        <w:rPr>
          <w:rFonts w:ascii="Arial" w:hAnsi="Arial" w:cs="Arial"/>
          <w:sz w:val="24"/>
          <w:szCs w:val="24"/>
        </w:rPr>
        <w:t>i kommunestyre</w:t>
      </w:r>
      <w:r w:rsidR="00A51C82">
        <w:rPr>
          <w:rFonts w:ascii="Arial" w:hAnsi="Arial" w:cs="Arial"/>
          <w:sz w:val="24"/>
          <w:szCs w:val="24"/>
        </w:rPr>
        <w:t xml:space="preserve">møte </w:t>
      </w:r>
      <w:r w:rsidR="00BB5353">
        <w:rPr>
          <w:rFonts w:ascii="Arial" w:hAnsi="Arial" w:cs="Arial"/>
          <w:sz w:val="24"/>
          <w:szCs w:val="24"/>
        </w:rPr>
        <w:t>16</w:t>
      </w:r>
      <w:r w:rsidR="00A51C82">
        <w:rPr>
          <w:rFonts w:ascii="Arial" w:hAnsi="Arial" w:cs="Arial"/>
          <w:sz w:val="24"/>
          <w:szCs w:val="24"/>
        </w:rPr>
        <w:t>. april. (</w:t>
      </w:r>
      <w:r w:rsidR="00A51C82" w:rsidRPr="00A51C82">
        <w:rPr>
          <w:rFonts w:ascii="Arial" w:hAnsi="Arial" w:cs="Arial"/>
          <w:b/>
          <w:sz w:val="24"/>
          <w:szCs w:val="24"/>
        </w:rPr>
        <w:t>Sak 10/15 Mellombels flytting av elevar frå Nesse og Fjordtun oppvekstsenter</w:t>
      </w:r>
      <w:r w:rsidR="00A51C82">
        <w:rPr>
          <w:rFonts w:ascii="Arial" w:hAnsi="Arial" w:cs="Arial"/>
          <w:sz w:val="24"/>
          <w:szCs w:val="24"/>
        </w:rPr>
        <w:t>)</w:t>
      </w:r>
      <w:r w:rsidR="00C017A1">
        <w:rPr>
          <w:rFonts w:ascii="Arial" w:hAnsi="Arial" w:cs="Arial"/>
          <w:sz w:val="24"/>
          <w:szCs w:val="24"/>
        </w:rPr>
        <w:br/>
      </w:r>
      <w:r w:rsidR="00BA7B16">
        <w:rPr>
          <w:rFonts w:ascii="Arial" w:hAnsi="Arial" w:cs="Arial"/>
          <w:sz w:val="24"/>
          <w:szCs w:val="24"/>
        </w:rPr>
        <w:t xml:space="preserve">Venstre og Sp gjorde framlegg å halde </w:t>
      </w:r>
      <w:r w:rsidR="006055BF">
        <w:rPr>
          <w:rFonts w:ascii="Arial" w:hAnsi="Arial" w:cs="Arial"/>
          <w:sz w:val="24"/>
          <w:szCs w:val="24"/>
        </w:rPr>
        <w:t xml:space="preserve">på </w:t>
      </w:r>
      <w:r w:rsidR="00BA7B16">
        <w:rPr>
          <w:rFonts w:ascii="Arial" w:hAnsi="Arial" w:cs="Arial"/>
          <w:sz w:val="24"/>
          <w:szCs w:val="24"/>
        </w:rPr>
        <w:t>tilbodet ved utkantskulane, SV gjorde framlegg om å behalde klassetrinn 1 – 3 i utkantane og overføre resten til Sagatun</w:t>
      </w:r>
      <w:r w:rsidR="006055BF">
        <w:rPr>
          <w:rFonts w:ascii="Arial" w:hAnsi="Arial" w:cs="Arial"/>
          <w:sz w:val="24"/>
          <w:szCs w:val="24"/>
        </w:rPr>
        <w:t>.</w:t>
      </w:r>
      <w:r w:rsidR="00607C4D">
        <w:rPr>
          <w:rFonts w:ascii="Arial" w:hAnsi="Arial" w:cs="Arial"/>
          <w:sz w:val="24"/>
          <w:szCs w:val="24"/>
        </w:rPr>
        <w:t xml:space="preserve"> </w:t>
      </w:r>
      <w:r w:rsidR="00CE62D8">
        <w:rPr>
          <w:rFonts w:ascii="Arial" w:hAnsi="Arial" w:cs="Arial"/>
          <w:sz w:val="24"/>
          <w:szCs w:val="24"/>
        </w:rPr>
        <w:t xml:space="preserve">I rådmannen si tilråding låg det eit </w:t>
      </w:r>
      <w:r w:rsidR="00607C4D">
        <w:rPr>
          <w:rFonts w:ascii="Arial" w:hAnsi="Arial" w:cs="Arial"/>
          <w:sz w:val="24"/>
          <w:szCs w:val="24"/>
        </w:rPr>
        <w:t xml:space="preserve">ønske </w:t>
      </w:r>
      <w:r w:rsidR="00CE62D8">
        <w:rPr>
          <w:rFonts w:ascii="Arial" w:hAnsi="Arial" w:cs="Arial"/>
          <w:sz w:val="24"/>
          <w:szCs w:val="24"/>
        </w:rPr>
        <w:t xml:space="preserve">om </w:t>
      </w:r>
      <w:r w:rsidR="00607C4D">
        <w:rPr>
          <w:rFonts w:ascii="Arial" w:hAnsi="Arial" w:cs="Arial"/>
          <w:sz w:val="24"/>
          <w:szCs w:val="24"/>
        </w:rPr>
        <w:t xml:space="preserve">full nedlegging av skuletilbodet på Fjordtun og på Nessane. Nedlegginga vart kalla mellombels – etter tre år skulle ein </w:t>
      </w:r>
      <w:r w:rsidR="006055BF">
        <w:rPr>
          <w:rFonts w:ascii="Arial" w:hAnsi="Arial" w:cs="Arial"/>
          <w:sz w:val="24"/>
          <w:szCs w:val="24"/>
        </w:rPr>
        <w:t>kunne</w:t>
      </w:r>
      <w:r w:rsidR="00607C4D">
        <w:rPr>
          <w:rFonts w:ascii="Arial" w:hAnsi="Arial" w:cs="Arial"/>
          <w:sz w:val="24"/>
          <w:szCs w:val="24"/>
        </w:rPr>
        <w:t xml:space="preserve"> gjere ei ny vurdering.</w:t>
      </w:r>
      <w:r w:rsidR="00BB5353">
        <w:rPr>
          <w:rFonts w:ascii="Arial" w:hAnsi="Arial" w:cs="Arial"/>
          <w:sz w:val="24"/>
          <w:szCs w:val="24"/>
        </w:rPr>
        <w:br/>
        <w:t>Det vart frå Høgre sett fram krav om skriftleg røysting. Først fall V/Sp sitt forslag (</w:t>
      </w:r>
      <w:r w:rsidR="00CE62D8">
        <w:rPr>
          <w:rFonts w:ascii="Arial" w:hAnsi="Arial" w:cs="Arial"/>
          <w:sz w:val="24"/>
          <w:szCs w:val="24"/>
        </w:rPr>
        <w:t xml:space="preserve">6 – 11) </w:t>
      </w:r>
      <w:r w:rsidR="00BB5353">
        <w:rPr>
          <w:rFonts w:ascii="Arial" w:hAnsi="Arial" w:cs="Arial"/>
          <w:sz w:val="24"/>
          <w:szCs w:val="24"/>
        </w:rPr>
        <w:t xml:space="preserve">så fall SV sitt forslag </w:t>
      </w:r>
      <w:r w:rsidR="00CE62D8">
        <w:rPr>
          <w:rFonts w:ascii="Arial" w:hAnsi="Arial" w:cs="Arial"/>
          <w:sz w:val="24"/>
          <w:szCs w:val="24"/>
        </w:rPr>
        <w:t xml:space="preserve">med samme stemmetal. Til slutt vart rådmannen sitt framlegg vedteke med </w:t>
      </w:r>
      <w:r w:rsidR="00DF3CDF">
        <w:rPr>
          <w:rFonts w:ascii="Arial" w:hAnsi="Arial" w:cs="Arial"/>
          <w:sz w:val="24"/>
          <w:szCs w:val="24"/>
        </w:rPr>
        <w:t>11 mot 6 røyster.</w:t>
      </w:r>
      <w:r w:rsidR="00DF3CDF">
        <w:rPr>
          <w:rFonts w:ascii="Arial" w:hAnsi="Arial" w:cs="Arial"/>
          <w:sz w:val="24"/>
          <w:szCs w:val="24"/>
        </w:rPr>
        <w:br/>
        <w:t>Venstre og Sp varsla igjen lovlegkonrtoll.</w:t>
      </w:r>
    </w:p>
    <w:p w:rsidR="008B07A1" w:rsidRDefault="006055BF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60B62">
        <w:rPr>
          <w:rFonts w:ascii="Arial" w:hAnsi="Arial" w:cs="Arial"/>
          <w:sz w:val="24"/>
          <w:szCs w:val="24"/>
        </w:rPr>
        <w:t>I etterkant av kommunestyremøtet 16. april vart vedtaket om overflytting av elevar kjent ugyldig fordi det vart nytta skriftleg avrøysting</w:t>
      </w:r>
      <w:r>
        <w:rPr>
          <w:rFonts w:ascii="Arial" w:hAnsi="Arial" w:cs="Arial"/>
          <w:sz w:val="24"/>
          <w:szCs w:val="24"/>
        </w:rPr>
        <w:t>.</w:t>
      </w:r>
      <w:r w:rsidR="00760B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60B62">
        <w:rPr>
          <w:rFonts w:ascii="Arial" w:hAnsi="Arial" w:cs="Arial"/>
          <w:sz w:val="24"/>
          <w:szCs w:val="24"/>
        </w:rPr>
        <w:t xml:space="preserve">ermed måtte ein ha eit eksra kommunestyremøte den 30. april der saka kom opp igjen, men no under saksnr. </w:t>
      </w:r>
      <w:r w:rsidR="00760B62" w:rsidRPr="00860763">
        <w:rPr>
          <w:rFonts w:ascii="Arial" w:hAnsi="Arial" w:cs="Arial"/>
          <w:b/>
          <w:sz w:val="24"/>
          <w:szCs w:val="24"/>
        </w:rPr>
        <w:t>20/15</w:t>
      </w:r>
      <w:r>
        <w:rPr>
          <w:rFonts w:ascii="Arial" w:hAnsi="Arial" w:cs="Arial"/>
          <w:sz w:val="24"/>
          <w:szCs w:val="24"/>
        </w:rPr>
        <w:t xml:space="preserve">. </w:t>
      </w:r>
      <w:r w:rsidR="00760B62">
        <w:rPr>
          <w:rFonts w:ascii="Arial" w:hAnsi="Arial" w:cs="Arial"/>
          <w:sz w:val="24"/>
          <w:szCs w:val="24"/>
        </w:rPr>
        <w:t>Forslaga og forslagsstillarane i saka var identiske med det ein hadde i møtet den 16. april; så også stemmeresultatet. V/Sp gjentok varselet om lovlegkontroll</w:t>
      </w:r>
      <w:r w:rsidR="008B07A1">
        <w:rPr>
          <w:rFonts w:ascii="Arial" w:hAnsi="Arial" w:cs="Arial"/>
          <w:sz w:val="24"/>
          <w:szCs w:val="24"/>
        </w:rPr>
        <w:t xml:space="preserve"> av vedtaket</w:t>
      </w:r>
      <w:r w:rsidR="00760B62">
        <w:rPr>
          <w:rFonts w:ascii="Arial" w:hAnsi="Arial" w:cs="Arial"/>
          <w:sz w:val="24"/>
          <w:szCs w:val="24"/>
        </w:rPr>
        <w:t>.</w:t>
      </w:r>
    </w:p>
    <w:p w:rsidR="008B07A1" w:rsidRDefault="006055BF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8B07A1">
        <w:rPr>
          <w:rFonts w:ascii="Arial" w:hAnsi="Arial" w:cs="Arial"/>
          <w:sz w:val="24"/>
          <w:szCs w:val="24"/>
        </w:rPr>
        <w:t xml:space="preserve">Kravet om lovlegkontroll kom opp som sak </w:t>
      </w:r>
      <w:r w:rsidR="008B07A1" w:rsidRPr="00860763">
        <w:rPr>
          <w:rFonts w:ascii="Arial" w:hAnsi="Arial" w:cs="Arial"/>
          <w:b/>
          <w:sz w:val="24"/>
          <w:szCs w:val="24"/>
        </w:rPr>
        <w:t>27/15</w:t>
      </w:r>
      <w:r w:rsidR="008B07A1">
        <w:rPr>
          <w:rFonts w:ascii="Arial" w:hAnsi="Arial" w:cs="Arial"/>
          <w:sz w:val="24"/>
          <w:szCs w:val="24"/>
        </w:rPr>
        <w:t xml:space="preserve"> i kommunestyret den 21. mai. Kommunestyret avviste kravet med 11 mot 6 røyster. Seinare fann heller ikkje Fylkesmannen grunn til å underkjenne vedtaket i skulesaka gjort 30. april.</w:t>
      </w:r>
    </w:p>
    <w:p w:rsidR="00860763" w:rsidRDefault="006055BF" w:rsidP="00860763">
      <w:pPr>
        <w:rPr>
          <w:rFonts w:ascii="Arial" w:eastAsia="Times New Roman" w:hAnsi="Arial" w:cs="Arial"/>
          <w:sz w:val="25"/>
          <w:szCs w:val="25"/>
          <w:lang w:eastAsia="nb-NO"/>
        </w:rPr>
      </w:pPr>
      <w:r>
        <w:rPr>
          <w:rFonts w:ascii="Arial" w:hAnsi="Arial" w:cs="Arial"/>
          <w:sz w:val="24"/>
          <w:szCs w:val="24"/>
        </w:rPr>
        <w:t>I</w:t>
      </w:r>
      <w:r w:rsidR="00860763">
        <w:rPr>
          <w:rFonts w:ascii="Arial" w:hAnsi="Arial" w:cs="Arial"/>
          <w:sz w:val="24"/>
          <w:szCs w:val="24"/>
        </w:rPr>
        <w:t xml:space="preserve"> kommunestyre</w:t>
      </w:r>
      <w:r>
        <w:rPr>
          <w:rFonts w:ascii="Arial" w:hAnsi="Arial" w:cs="Arial"/>
          <w:sz w:val="24"/>
          <w:szCs w:val="24"/>
        </w:rPr>
        <w:t>møtet</w:t>
      </w:r>
      <w:r w:rsidR="00860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21. mai </w:t>
      </w:r>
      <w:r w:rsidR="00860763">
        <w:rPr>
          <w:rFonts w:ascii="Arial" w:hAnsi="Arial" w:cs="Arial"/>
          <w:sz w:val="24"/>
          <w:szCs w:val="24"/>
        </w:rPr>
        <w:t>kom det også opp ein felles søknad frå foreldra tilhøyrande Nesse skule om overflytting av elevane til Høyanger. (</w:t>
      </w:r>
      <w:r w:rsidR="00860763" w:rsidRPr="00860763">
        <w:rPr>
          <w:rFonts w:ascii="Arial" w:hAnsi="Arial" w:cs="Arial"/>
          <w:b/>
          <w:sz w:val="24"/>
          <w:szCs w:val="24"/>
        </w:rPr>
        <w:t>Sak 28/15 Søknad om skulegang i anna kommune</w:t>
      </w:r>
      <w:r w:rsidR="00860763">
        <w:rPr>
          <w:rFonts w:ascii="Arial" w:hAnsi="Arial" w:cs="Arial"/>
          <w:sz w:val="24"/>
          <w:szCs w:val="24"/>
        </w:rPr>
        <w:t>)</w:t>
      </w:r>
      <w:r w:rsidR="00860763">
        <w:rPr>
          <w:rFonts w:ascii="Arial" w:hAnsi="Arial" w:cs="Arial"/>
          <w:sz w:val="24"/>
          <w:szCs w:val="24"/>
        </w:rPr>
        <w:br/>
        <w:t xml:space="preserve">Her la Venstre og Sp fram følgande forslag: </w:t>
      </w:r>
      <w:r w:rsidR="00914041">
        <w:rPr>
          <w:rFonts w:ascii="Arial" w:hAnsi="Arial" w:cs="Arial"/>
          <w:sz w:val="24"/>
          <w:szCs w:val="24"/>
        </w:rPr>
        <w:br/>
      </w:r>
      <w:r w:rsidR="00860763" w:rsidRPr="000A136C">
        <w:rPr>
          <w:rFonts w:ascii="Arial" w:hAnsi="Arial" w:cs="Arial"/>
          <w:i/>
          <w:sz w:val="24"/>
          <w:szCs w:val="24"/>
        </w:rPr>
        <w:t>«</w:t>
      </w:r>
      <w:r w:rsidR="00860763" w:rsidRPr="000A136C">
        <w:rPr>
          <w:rFonts w:ascii="Arial" w:eastAsia="Times New Roman" w:hAnsi="Arial" w:cs="Arial"/>
          <w:i/>
          <w:sz w:val="25"/>
          <w:szCs w:val="25"/>
          <w:lang w:eastAsia="nb-NO"/>
        </w:rPr>
        <w:t>Vert skuletilbodet ved Nesse skule nedlagt skal Balestrand kommune straks starte drøftingar med Høyanger kommune med det siktemålet å få til ein varig avtale om å la dei elevane frå Nesse krins som ynskjer det få gå på skule i Høyanger. Avtalen skal gjelde frå og med skuleåret 2015/16.»</w:t>
      </w:r>
      <w:r w:rsidR="00860763">
        <w:rPr>
          <w:rFonts w:ascii="Arial" w:eastAsia="Times New Roman" w:hAnsi="Arial" w:cs="Arial"/>
          <w:sz w:val="25"/>
          <w:szCs w:val="25"/>
          <w:lang w:eastAsia="nb-NO"/>
        </w:rPr>
        <w:t xml:space="preserve"> </w:t>
      </w:r>
      <w:r w:rsidR="00914041">
        <w:rPr>
          <w:rFonts w:ascii="Arial" w:eastAsia="Times New Roman" w:hAnsi="Arial" w:cs="Arial"/>
          <w:sz w:val="25"/>
          <w:szCs w:val="25"/>
          <w:lang w:eastAsia="nb-NO"/>
        </w:rPr>
        <w:br/>
      </w:r>
      <w:r w:rsidR="00860763">
        <w:rPr>
          <w:rFonts w:ascii="Arial" w:eastAsia="Times New Roman" w:hAnsi="Arial" w:cs="Arial"/>
          <w:sz w:val="25"/>
          <w:szCs w:val="25"/>
          <w:lang w:eastAsia="nb-NO"/>
        </w:rPr>
        <w:t>Forslaget fall med 5 mot 12 røyster</w:t>
      </w:r>
      <w:r w:rsidR="006D0D7D">
        <w:rPr>
          <w:rFonts w:ascii="Arial" w:eastAsia="Times New Roman" w:hAnsi="Arial" w:cs="Arial"/>
          <w:sz w:val="25"/>
          <w:szCs w:val="25"/>
          <w:lang w:eastAsia="nb-NO"/>
        </w:rPr>
        <w:t>,</w:t>
      </w:r>
      <w:r w:rsidR="00860763">
        <w:rPr>
          <w:rFonts w:ascii="Arial" w:eastAsia="Times New Roman" w:hAnsi="Arial" w:cs="Arial"/>
          <w:sz w:val="25"/>
          <w:szCs w:val="25"/>
          <w:lang w:eastAsia="nb-NO"/>
        </w:rPr>
        <w:t xml:space="preserve"> og det vart vedteke å ikkje forhandle med Høyanger om overflytting av elevar frå Nessane.</w:t>
      </w:r>
    </w:p>
    <w:p w:rsidR="000A136C" w:rsidRDefault="00E856E2" w:rsidP="00860763">
      <w:pPr>
        <w:rPr>
          <w:rFonts w:ascii="Arial" w:eastAsia="Times New Roman" w:hAnsi="Arial" w:cs="Arial"/>
          <w:b/>
          <w:sz w:val="25"/>
          <w:szCs w:val="25"/>
          <w:lang w:eastAsia="nb-NO"/>
        </w:rPr>
      </w:pPr>
      <w:r>
        <w:rPr>
          <w:rFonts w:ascii="Arial" w:eastAsia="Times New Roman" w:hAnsi="Arial" w:cs="Arial"/>
          <w:sz w:val="25"/>
          <w:szCs w:val="25"/>
          <w:lang w:eastAsia="nb-NO"/>
        </w:rPr>
        <w:br/>
      </w:r>
      <w:r w:rsidR="006D0D7D">
        <w:rPr>
          <w:rFonts w:ascii="Arial" w:eastAsia="Times New Roman" w:hAnsi="Arial" w:cs="Arial"/>
          <w:sz w:val="25"/>
          <w:szCs w:val="25"/>
          <w:lang w:eastAsia="nb-NO"/>
        </w:rPr>
        <w:t>Så er det tre kommunestyresaker som har kobling til striden om skulestrukturen:</w:t>
      </w:r>
      <w:r w:rsidR="006D0D7D">
        <w:rPr>
          <w:rFonts w:ascii="Arial" w:eastAsia="Times New Roman" w:hAnsi="Arial" w:cs="Arial"/>
          <w:sz w:val="25"/>
          <w:szCs w:val="25"/>
          <w:lang w:eastAsia="nb-NO"/>
        </w:rPr>
        <w:br/>
      </w:r>
      <w:r>
        <w:rPr>
          <w:rFonts w:ascii="Arial" w:eastAsia="Times New Roman" w:hAnsi="Arial" w:cs="Arial"/>
          <w:b/>
          <w:sz w:val="25"/>
          <w:szCs w:val="25"/>
          <w:lang w:eastAsia="nb-NO"/>
        </w:rPr>
        <w:br/>
      </w:r>
      <w:r w:rsidR="006D0D7D" w:rsidRPr="006D0D7D">
        <w:rPr>
          <w:rFonts w:ascii="Arial" w:eastAsia="Times New Roman" w:hAnsi="Arial" w:cs="Arial"/>
          <w:b/>
          <w:sz w:val="25"/>
          <w:szCs w:val="25"/>
          <w:lang w:eastAsia="nb-NO"/>
        </w:rPr>
        <w:t>16. april: Sak 9/15 - Økonomiske konsekvensane og eventuelle styrkingstiltak som må gjerast på Sagatun skule ved flytting av grendaskulane 01.08.15.</w:t>
      </w:r>
    </w:p>
    <w:p w:rsidR="000A136C" w:rsidRPr="000A136C" w:rsidRDefault="000A136C" w:rsidP="000A136C">
      <w:pPr>
        <w:rPr>
          <w:rFonts w:ascii="Arial" w:eastAsia="Times New Roman" w:hAnsi="Arial" w:cs="Arial"/>
          <w:sz w:val="25"/>
          <w:szCs w:val="25"/>
          <w:lang w:eastAsia="nb-NO"/>
        </w:rPr>
      </w:pPr>
      <w:r w:rsidRPr="000A136C">
        <w:rPr>
          <w:rFonts w:ascii="Arial" w:eastAsia="Times New Roman" w:hAnsi="Arial" w:cs="Arial"/>
          <w:b/>
          <w:sz w:val="25"/>
          <w:szCs w:val="25"/>
          <w:lang w:eastAsia="nb-NO"/>
        </w:rPr>
        <w:t>16. april: Sak 12/15 – Kommunereforma, avgrensing av utgreiingsalternativ</w:t>
      </w:r>
      <w:r>
        <w:rPr>
          <w:rFonts w:ascii="Arial" w:eastAsia="Times New Roman" w:hAnsi="Arial" w:cs="Arial"/>
          <w:b/>
          <w:sz w:val="25"/>
          <w:szCs w:val="25"/>
          <w:lang w:eastAsia="nb-NO"/>
        </w:rPr>
        <w:br/>
      </w:r>
      <w:r>
        <w:rPr>
          <w:rFonts w:ascii="Arial" w:eastAsia="Times New Roman" w:hAnsi="Arial" w:cs="Arial"/>
          <w:sz w:val="25"/>
          <w:szCs w:val="25"/>
          <w:lang w:eastAsia="nb-NO"/>
        </w:rPr>
        <w:t>H</w:t>
      </w:r>
      <w:r w:rsidRPr="000A136C">
        <w:rPr>
          <w:rFonts w:ascii="Arial" w:eastAsia="Times New Roman" w:hAnsi="Arial" w:cs="Arial"/>
          <w:sz w:val="25"/>
          <w:szCs w:val="25"/>
          <w:lang w:eastAsia="nb-NO"/>
        </w:rPr>
        <w:t>er la Venstre</w:t>
      </w:r>
      <w:r>
        <w:rPr>
          <w:rFonts w:ascii="Arial" w:eastAsia="Times New Roman" w:hAnsi="Arial" w:cs="Arial"/>
          <w:sz w:val="25"/>
          <w:szCs w:val="25"/>
          <w:lang w:eastAsia="nb-NO"/>
        </w:rPr>
        <w:t xml:space="preserve"> fram folgjande forslag vdr. utgreiingsalternativ III :</w:t>
      </w:r>
      <w:r>
        <w:rPr>
          <w:rFonts w:ascii="Arial" w:eastAsia="Times New Roman" w:hAnsi="Arial" w:cs="Arial"/>
          <w:sz w:val="25"/>
          <w:szCs w:val="25"/>
          <w:lang w:eastAsia="nb-NO"/>
        </w:rPr>
        <w:br/>
      </w:r>
      <w:r w:rsidRPr="000A136C">
        <w:rPr>
          <w:rFonts w:ascii="Arial" w:eastAsia="Times New Roman" w:hAnsi="Arial" w:cs="Arial"/>
          <w:i/>
          <w:sz w:val="25"/>
          <w:szCs w:val="25"/>
          <w:lang w:eastAsia="nb-NO"/>
        </w:rPr>
        <w:t>«Alternativ III: Sogndal, Leikanger, Vik og Balestrand med mogelegheit til samanslåing med Høyanger for dei ytre delane av kommunen dersom eit fleirtal av innbyggarane her ønskjer det.»</w:t>
      </w:r>
      <w:r>
        <w:rPr>
          <w:rFonts w:ascii="Arial" w:eastAsia="Times New Roman" w:hAnsi="Arial" w:cs="Arial"/>
          <w:i/>
          <w:sz w:val="25"/>
          <w:szCs w:val="25"/>
          <w:lang w:eastAsia="nb-NO"/>
        </w:rPr>
        <w:br/>
      </w:r>
      <w:r>
        <w:rPr>
          <w:rFonts w:ascii="Arial" w:eastAsia="Times New Roman" w:hAnsi="Arial" w:cs="Arial"/>
          <w:sz w:val="25"/>
          <w:szCs w:val="25"/>
          <w:lang w:eastAsia="nb-NO"/>
        </w:rPr>
        <w:t>Ap, H og KrF stemde mot  vårt forslag som såleis fall med 6 mot 11 røyster.</w:t>
      </w:r>
    </w:p>
    <w:p w:rsidR="006D0D7D" w:rsidRPr="000A136C" w:rsidRDefault="00CC38BE" w:rsidP="00860763">
      <w:pPr>
        <w:rPr>
          <w:rFonts w:ascii="Arial" w:eastAsia="Times New Roman" w:hAnsi="Arial" w:cs="Arial"/>
          <w:sz w:val="25"/>
          <w:szCs w:val="25"/>
          <w:lang w:eastAsia="nb-NO"/>
        </w:rPr>
      </w:pPr>
      <w:r w:rsidRPr="00E76A27">
        <w:rPr>
          <w:rFonts w:ascii="Arial" w:eastAsia="Times New Roman" w:hAnsi="Arial" w:cs="Arial"/>
          <w:b/>
          <w:sz w:val="25"/>
          <w:szCs w:val="25"/>
          <w:lang w:eastAsia="nb-NO"/>
        </w:rPr>
        <w:t>18. juni: Sak 31/15 – Uttale ifrå Balestrand kommune. Gjeld Nessane Friskule</w:t>
      </w:r>
      <w:r w:rsidR="00E76A27">
        <w:rPr>
          <w:rFonts w:ascii="Arial" w:eastAsia="Times New Roman" w:hAnsi="Arial" w:cs="Arial"/>
          <w:sz w:val="25"/>
          <w:szCs w:val="25"/>
          <w:lang w:eastAsia="nb-NO"/>
        </w:rPr>
        <w:br/>
        <w:t xml:space="preserve">Venstre og Senterpartiet gjorde framlegg til uttale frå kommunen der ein var positiv til oppretting av friskule på Nessane, men </w:t>
      </w:r>
      <w:r w:rsidR="00E856E2">
        <w:rPr>
          <w:rFonts w:ascii="Arial" w:eastAsia="Times New Roman" w:hAnsi="Arial" w:cs="Arial"/>
          <w:sz w:val="25"/>
          <w:szCs w:val="25"/>
          <w:lang w:eastAsia="nb-NO"/>
        </w:rPr>
        <w:t>vart ståande åleine ved avstemminga og tapte også denne saka.</w:t>
      </w:r>
    </w:p>
    <w:p w:rsidR="00860763" w:rsidRDefault="00E856E2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E039D">
        <w:rPr>
          <w:rFonts w:ascii="Arial" w:hAnsi="Arial" w:cs="Arial"/>
          <w:sz w:val="24"/>
          <w:szCs w:val="24"/>
        </w:rPr>
        <w:t xml:space="preserve">Det som var </w:t>
      </w:r>
      <w:r w:rsidR="00E76A27">
        <w:rPr>
          <w:rFonts w:ascii="Arial" w:hAnsi="Arial" w:cs="Arial"/>
          <w:sz w:val="24"/>
          <w:szCs w:val="24"/>
        </w:rPr>
        <w:t>Venstre si kommunestyregruppe</w:t>
      </w:r>
      <w:r w:rsidR="006E039D">
        <w:rPr>
          <w:rFonts w:ascii="Arial" w:hAnsi="Arial" w:cs="Arial"/>
          <w:sz w:val="24"/>
          <w:szCs w:val="24"/>
        </w:rPr>
        <w:t xml:space="preserve"> i denne tida</w:t>
      </w:r>
      <w:r w:rsidR="00E76A27">
        <w:rPr>
          <w:rFonts w:ascii="Arial" w:hAnsi="Arial" w:cs="Arial"/>
          <w:sz w:val="24"/>
          <w:szCs w:val="24"/>
        </w:rPr>
        <w:t xml:space="preserve">, Råmund Nyhammer og Kari Bolstad, er av den meining at første halvår av 2015 var ein særdeles krevande </w:t>
      </w:r>
      <w:r w:rsidR="00ED0C15">
        <w:rPr>
          <w:rFonts w:ascii="Arial" w:hAnsi="Arial" w:cs="Arial"/>
          <w:sz w:val="24"/>
          <w:szCs w:val="24"/>
        </w:rPr>
        <w:t xml:space="preserve">og slitsom </w:t>
      </w:r>
      <w:r w:rsidR="00E76A27">
        <w:rPr>
          <w:rFonts w:ascii="Arial" w:hAnsi="Arial" w:cs="Arial"/>
          <w:sz w:val="24"/>
          <w:szCs w:val="24"/>
        </w:rPr>
        <w:t>periode.</w:t>
      </w:r>
      <w:r w:rsidR="00ED0C15">
        <w:rPr>
          <w:rFonts w:ascii="Arial" w:hAnsi="Arial" w:cs="Arial"/>
          <w:sz w:val="24"/>
          <w:szCs w:val="24"/>
        </w:rPr>
        <w:t xml:space="preserve"> </w:t>
      </w:r>
      <w:r w:rsidR="006E039D">
        <w:rPr>
          <w:rFonts w:ascii="Arial" w:hAnsi="Arial" w:cs="Arial"/>
          <w:sz w:val="24"/>
          <w:szCs w:val="24"/>
        </w:rPr>
        <w:t>Årsaka er opplagd</w:t>
      </w:r>
      <w:r w:rsidR="00ED0C15">
        <w:rPr>
          <w:rFonts w:ascii="Arial" w:hAnsi="Arial" w:cs="Arial"/>
          <w:sz w:val="24"/>
          <w:szCs w:val="24"/>
        </w:rPr>
        <w:t xml:space="preserve">: Skulesaka. Det å stå på og kjempe for ei sak for så </w:t>
      </w:r>
      <w:r w:rsidR="009128E7">
        <w:rPr>
          <w:rFonts w:ascii="Arial" w:hAnsi="Arial" w:cs="Arial"/>
          <w:sz w:val="24"/>
          <w:szCs w:val="24"/>
        </w:rPr>
        <w:t xml:space="preserve">å </w:t>
      </w:r>
      <w:r w:rsidR="00ED0C15">
        <w:rPr>
          <w:rFonts w:ascii="Arial" w:hAnsi="Arial" w:cs="Arial"/>
          <w:sz w:val="24"/>
          <w:szCs w:val="24"/>
        </w:rPr>
        <w:t xml:space="preserve">oppleve </w:t>
      </w:r>
      <w:r w:rsidR="006E039D">
        <w:rPr>
          <w:rFonts w:ascii="Arial" w:hAnsi="Arial" w:cs="Arial"/>
          <w:sz w:val="24"/>
          <w:szCs w:val="24"/>
        </w:rPr>
        <w:t xml:space="preserve">berre </w:t>
      </w:r>
      <w:r w:rsidR="00ED0C15">
        <w:rPr>
          <w:rFonts w:ascii="Arial" w:hAnsi="Arial" w:cs="Arial"/>
          <w:sz w:val="24"/>
          <w:szCs w:val="24"/>
        </w:rPr>
        <w:t xml:space="preserve">nederlag </w:t>
      </w:r>
      <w:r w:rsidR="009128E7">
        <w:rPr>
          <w:rFonts w:ascii="Arial" w:hAnsi="Arial" w:cs="Arial"/>
          <w:sz w:val="24"/>
          <w:szCs w:val="24"/>
        </w:rPr>
        <w:t xml:space="preserve">er tungt. Det vert likevel bagatellar mot </w:t>
      </w:r>
      <w:r w:rsidR="008B69D3">
        <w:rPr>
          <w:rFonts w:ascii="Arial" w:hAnsi="Arial" w:cs="Arial"/>
          <w:sz w:val="24"/>
          <w:szCs w:val="24"/>
        </w:rPr>
        <w:t xml:space="preserve">kva </w:t>
      </w:r>
      <w:r w:rsidR="009128E7">
        <w:rPr>
          <w:rFonts w:ascii="Arial" w:hAnsi="Arial" w:cs="Arial"/>
          <w:sz w:val="24"/>
          <w:szCs w:val="24"/>
        </w:rPr>
        <w:t xml:space="preserve">foreldre, elevar og bygdefolk generelt i dei to utkantane har kjent på av skuffelse, sorg og </w:t>
      </w:r>
      <w:r w:rsidR="006E039D">
        <w:rPr>
          <w:rFonts w:ascii="Arial" w:hAnsi="Arial" w:cs="Arial"/>
          <w:sz w:val="24"/>
          <w:szCs w:val="24"/>
        </w:rPr>
        <w:t>bitterheit</w:t>
      </w:r>
      <w:r w:rsidR="009128E7">
        <w:rPr>
          <w:rFonts w:ascii="Arial" w:hAnsi="Arial" w:cs="Arial"/>
          <w:sz w:val="24"/>
          <w:szCs w:val="24"/>
        </w:rPr>
        <w:t xml:space="preserve"> i denne perioden.</w:t>
      </w:r>
    </w:p>
    <w:p w:rsidR="00A51C82" w:rsidRDefault="00A51C82" w:rsidP="005D4293">
      <w:pPr>
        <w:rPr>
          <w:rFonts w:ascii="Arial" w:hAnsi="Arial" w:cs="Arial"/>
          <w:sz w:val="24"/>
          <w:szCs w:val="24"/>
        </w:rPr>
      </w:pPr>
    </w:p>
    <w:p w:rsidR="00B81095" w:rsidRDefault="008B69D3" w:rsidP="00B81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 i alt dette må ein ikkje gløyme at det også har skjedd positive ting. </w:t>
      </w:r>
      <w:r w:rsidR="00B81095">
        <w:rPr>
          <w:rFonts w:ascii="Arial" w:hAnsi="Arial" w:cs="Arial"/>
          <w:sz w:val="24"/>
          <w:szCs w:val="24"/>
        </w:rPr>
        <w:t xml:space="preserve">Vi </w:t>
      </w:r>
      <w:r w:rsidR="00F266A6">
        <w:rPr>
          <w:rFonts w:ascii="Arial" w:hAnsi="Arial" w:cs="Arial"/>
          <w:sz w:val="24"/>
          <w:szCs w:val="24"/>
        </w:rPr>
        <w:t xml:space="preserve">avgrensar det til å </w:t>
      </w:r>
      <w:r w:rsidR="00B81095">
        <w:rPr>
          <w:rFonts w:ascii="Arial" w:hAnsi="Arial" w:cs="Arial"/>
          <w:sz w:val="24"/>
          <w:szCs w:val="24"/>
        </w:rPr>
        <w:t xml:space="preserve">nemne ei </w:t>
      </w:r>
      <w:r w:rsidR="00F266A6">
        <w:rPr>
          <w:rFonts w:ascii="Arial" w:hAnsi="Arial" w:cs="Arial"/>
          <w:sz w:val="24"/>
          <w:szCs w:val="24"/>
        </w:rPr>
        <w:t xml:space="preserve">sak – ei skikkeleg </w:t>
      </w:r>
      <w:r w:rsidR="00B81095">
        <w:rPr>
          <w:rFonts w:ascii="Arial" w:hAnsi="Arial" w:cs="Arial"/>
          <w:sz w:val="24"/>
          <w:szCs w:val="24"/>
        </w:rPr>
        <w:t>miljøsak</w:t>
      </w:r>
      <w:r w:rsidR="00F266A6">
        <w:rPr>
          <w:rFonts w:ascii="Arial" w:hAnsi="Arial" w:cs="Arial"/>
          <w:sz w:val="24"/>
          <w:szCs w:val="24"/>
        </w:rPr>
        <w:t xml:space="preserve"> – som </w:t>
      </w:r>
      <w:r w:rsidR="00B81095">
        <w:rPr>
          <w:rFonts w:ascii="Arial" w:hAnsi="Arial" w:cs="Arial"/>
          <w:sz w:val="24"/>
          <w:szCs w:val="24"/>
        </w:rPr>
        <w:t xml:space="preserve">vi er </w:t>
      </w:r>
      <w:r>
        <w:rPr>
          <w:rFonts w:ascii="Arial" w:hAnsi="Arial" w:cs="Arial"/>
          <w:sz w:val="24"/>
          <w:szCs w:val="24"/>
        </w:rPr>
        <w:t xml:space="preserve">stolte </w:t>
      </w:r>
      <w:r w:rsidR="00B81095">
        <w:rPr>
          <w:rFonts w:ascii="Arial" w:hAnsi="Arial" w:cs="Arial"/>
          <w:sz w:val="24"/>
          <w:szCs w:val="24"/>
        </w:rPr>
        <w:t xml:space="preserve">over å ha </w:t>
      </w:r>
      <w:r w:rsidR="00F266A6">
        <w:rPr>
          <w:rFonts w:ascii="Arial" w:hAnsi="Arial" w:cs="Arial"/>
          <w:sz w:val="24"/>
          <w:szCs w:val="24"/>
        </w:rPr>
        <w:t xml:space="preserve">fått </w:t>
      </w:r>
      <w:r w:rsidR="00B81095">
        <w:rPr>
          <w:rFonts w:ascii="Arial" w:hAnsi="Arial" w:cs="Arial"/>
          <w:sz w:val="24"/>
          <w:szCs w:val="24"/>
        </w:rPr>
        <w:t xml:space="preserve">full støtte </w:t>
      </w:r>
      <w:r w:rsidR="00F266A6">
        <w:rPr>
          <w:rFonts w:ascii="Arial" w:hAnsi="Arial" w:cs="Arial"/>
          <w:sz w:val="24"/>
          <w:szCs w:val="24"/>
        </w:rPr>
        <w:t xml:space="preserve">for </w:t>
      </w:r>
      <w:r w:rsidR="00B81095">
        <w:rPr>
          <w:rFonts w:ascii="Arial" w:hAnsi="Arial" w:cs="Arial"/>
          <w:sz w:val="24"/>
          <w:szCs w:val="24"/>
        </w:rPr>
        <w:t>i kommunestyret</w:t>
      </w:r>
      <w:r w:rsidR="00F266A6">
        <w:rPr>
          <w:rFonts w:ascii="Arial" w:hAnsi="Arial" w:cs="Arial"/>
          <w:sz w:val="24"/>
          <w:szCs w:val="24"/>
        </w:rPr>
        <w:t>. Det gjeld</w:t>
      </w:r>
      <w:r>
        <w:rPr>
          <w:rFonts w:ascii="Arial" w:hAnsi="Arial" w:cs="Arial"/>
          <w:sz w:val="24"/>
          <w:szCs w:val="24"/>
        </w:rPr>
        <w:t xml:space="preserve"> </w:t>
      </w:r>
      <w:r w:rsidR="00F266A6">
        <w:rPr>
          <w:rFonts w:ascii="Arial" w:hAnsi="Arial" w:cs="Arial"/>
          <w:sz w:val="24"/>
          <w:szCs w:val="24"/>
        </w:rPr>
        <w:t>vårt</w:t>
      </w:r>
      <w:r>
        <w:rPr>
          <w:rFonts w:ascii="Arial" w:hAnsi="Arial" w:cs="Arial"/>
          <w:sz w:val="24"/>
          <w:szCs w:val="24"/>
        </w:rPr>
        <w:t xml:space="preserve"> </w:t>
      </w:r>
      <w:r w:rsidR="00B81095">
        <w:rPr>
          <w:rFonts w:ascii="Arial" w:hAnsi="Arial" w:cs="Arial"/>
          <w:sz w:val="24"/>
          <w:szCs w:val="24"/>
        </w:rPr>
        <w:t>forslag til høyringsuttale</w:t>
      </w:r>
      <w:r>
        <w:rPr>
          <w:rFonts w:ascii="Arial" w:hAnsi="Arial" w:cs="Arial"/>
          <w:sz w:val="24"/>
          <w:szCs w:val="24"/>
        </w:rPr>
        <w:t xml:space="preserve"> i samband med </w:t>
      </w:r>
      <w:r>
        <w:rPr>
          <w:rFonts w:ascii="Arial" w:hAnsi="Arial" w:cs="Arial"/>
          <w:sz w:val="24"/>
          <w:szCs w:val="24"/>
        </w:rPr>
        <w:lastRenderedPageBreak/>
        <w:t xml:space="preserve">søknaden frå Sognekraft om </w:t>
      </w:r>
      <w:r w:rsidR="00B81095">
        <w:rPr>
          <w:rFonts w:ascii="Arial" w:hAnsi="Arial" w:cs="Arial"/>
          <w:sz w:val="24"/>
          <w:szCs w:val="24"/>
        </w:rPr>
        <w:t xml:space="preserve">utbygging av </w:t>
      </w:r>
      <w:r>
        <w:rPr>
          <w:rFonts w:ascii="Arial" w:hAnsi="Arial" w:cs="Arial"/>
          <w:sz w:val="24"/>
          <w:szCs w:val="24"/>
        </w:rPr>
        <w:t>Brekka kraftverk i Lånefjorden. (</w:t>
      </w:r>
      <w:r w:rsidRPr="006E039D">
        <w:rPr>
          <w:rFonts w:ascii="Arial" w:hAnsi="Arial" w:cs="Arial"/>
          <w:b/>
          <w:sz w:val="24"/>
          <w:szCs w:val="24"/>
        </w:rPr>
        <w:t>Sak 16/15 – Søknader om løyve til bygging av småkraftverk Kråkeelvi kraftverk og Brekka kraftverk i Lånefjorden – høyring</w:t>
      </w:r>
      <w:r>
        <w:rPr>
          <w:rFonts w:ascii="Arial" w:hAnsi="Arial" w:cs="Arial"/>
          <w:sz w:val="24"/>
          <w:szCs w:val="24"/>
        </w:rPr>
        <w:t xml:space="preserve">) </w:t>
      </w:r>
      <w:r w:rsidR="00B81095">
        <w:rPr>
          <w:rFonts w:ascii="Arial" w:hAnsi="Arial" w:cs="Arial"/>
          <w:sz w:val="24"/>
          <w:szCs w:val="24"/>
        </w:rPr>
        <w:t xml:space="preserve">Som ein del av vassvegen </w:t>
      </w:r>
      <w:r>
        <w:rPr>
          <w:rFonts w:ascii="Arial" w:hAnsi="Arial" w:cs="Arial"/>
          <w:sz w:val="24"/>
          <w:szCs w:val="24"/>
        </w:rPr>
        <w:t xml:space="preserve">ville Sognekraft legge ei </w:t>
      </w:r>
      <w:r w:rsidR="00B81095">
        <w:rPr>
          <w:rFonts w:ascii="Arial" w:hAnsi="Arial" w:cs="Arial"/>
          <w:sz w:val="24"/>
          <w:szCs w:val="24"/>
        </w:rPr>
        <w:t>røyrgate i dagen i ei lengd på 950 m</w:t>
      </w:r>
      <w:r w:rsidR="00B81095" w:rsidRPr="00B81095">
        <w:rPr>
          <w:rFonts w:ascii="Arial" w:hAnsi="Arial" w:cs="Arial"/>
          <w:sz w:val="24"/>
          <w:szCs w:val="24"/>
        </w:rPr>
        <w:t xml:space="preserve">. </w:t>
      </w:r>
      <w:r w:rsidR="00B81095">
        <w:rPr>
          <w:rFonts w:ascii="Arial" w:hAnsi="Arial" w:cs="Arial"/>
          <w:sz w:val="24"/>
          <w:szCs w:val="24"/>
        </w:rPr>
        <w:br/>
        <w:t xml:space="preserve">I Venstre sitt framlegg til høyringsuttale står det m.a.: </w:t>
      </w:r>
    </w:p>
    <w:p w:rsidR="006D72FA" w:rsidRPr="00F266A6" w:rsidRDefault="00B81095" w:rsidP="00B81095">
      <w:pPr>
        <w:rPr>
          <w:rFonts w:ascii="Arial" w:hAnsi="Arial" w:cs="Arial"/>
          <w:i/>
          <w:sz w:val="24"/>
          <w:szCs w:val="24"/>
        </w:rPr>
      </w:pPr>
      <w:r w:rsidRPr="00F266A6">
        <w:rPr>
          <w:rFonts w:ascii="Arial" w:eastAsia="Times New Roman" w:hAnsi="Arial" w:cs="Arial"/>
          <w:i/>
          <w:sz w:val="24"/>
          <w:szCs w:val="24"/>
          <w:lang w:eastAsia="nb-NO"/>
        </w:rPr>
        <w:t xml:space="preserve">«For Brekka kraftverk finn </w:t>
      </w:r>
      <w:r w:rsidRPr="00B81095">
        <w:rPr>
          <w:rFonts w:ascii="Arial" w:eastAsia="Times New Roman" w:hAnsi="Arial" w:cs="Arial"/>
          <w:i/>
          <w:sz w:val="24"/>
          <w:szCs w:val="24"/>
          <w:lang w:eastAsia="nb-NO"/>
        </w:rPr>
        <w:t>ein at alternativet med fullprofilboring, og med det skjult røyrgate, er det einaste akseptable. Ei røyrgate i dagen i ei lengd på 950 meter frå kote ca. 230-650 m.o.h. slik som omsøkt, er eit stort og skjemmande inngrep i landskapet.</w:t>
      </w:r>
      <w:r w:rsidRPr="00F266A6">
        <w:rPr>
          <w:rFonts w:ascii="Arial" w:eastAsia="Times New Roman" w:hAnsi="Arial" w:cs="Arial"/>
          <w:i/>
          <w:sz w:val="24"/>
          <w:szCs w:val="24"/>
          <w:lang w:eastAsia="nb-NO"/>
        </w:rPr>
        <w:t>»</w:t>
      </w:r>
      <w:r w:rsidRPr="00B81095">
        <w:rPr>
          <w:rFonts w:ascii="Arial" w:eastAsia="Times New Roman" w:hAnsi="Arial" w:cs="Arial"/>
          <w:i/>
          <w:sz w:val="24"/>
          <w:szCs w:val="24"/>
          <w:lang w:eastAsia="nb-NO"/>
        </w:rPr>
        <w:t xml:space="preserve"> </w:t>
      </w:r>
    </w:p>
    <w:p w:rsidR="004464B1" w:rsidRPr="00B81095" w:rsidRDefault="004464B1" w:rsidP="005D4293">
      <w:pPr>
        <w:rPr>
          <w:rFonts w:ascii="Arial" w:hAnsi="Arial" w:cs="Arial"/>
          <w:sz w:val="24"/>
          <w:szCs w:val="24"/>
        </w:rPr>
      </w:pPr>
    </w:p>
    <w:p w:rsidR="004464B1" w:rsidRPr="00B81095" w:rsidRDefault="004464B1" w:rsidP="005D4293">
      <w:pPr>
        <w:rPr>
          <w:rFonts w:ascii="Arial" w:hAnsi="Arial" w:cs="Arial"/>
          <w:sz w:val="24"/>
          <w:szCs w:val="24"/>
        </w:rPr>
      </w:pPr>
    </w:p>
    <w:p w:rsidR="004464B1" w:rsidRDefault="00E22F4B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266A6">
        <w:rPr>
          <w:rFonts w:ascii="Arial" w:hAnsi="Arial" w:cs="Arial"/>
          <w:sz w:val="24"/>
          <w:szCs w:val="24"/>
        </w:rPr>
        <w:t>.12.15</w:t>
      </w:r>
    </w:p>
    <w:p w:rsidR="00F266A6" w:rsidRDefault="00F266A6" w:rsidP="005D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Råmund Nyhammer og Kari Bolstad</w:t>
      </w:r>
    </w:p>
    <w:sectPr w:rsidR="00F2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E1"/>
    <w:rsid w:val="0002156C"/>
    <w:rsid w:val="000A136C"/>
    <w:rsid w:val="0014460B"/>
    <w:rsid w:val="00157E89"/>
    <w:rsid w:val="002D2F27"/>
    <w:rsid w:val="00303035"/>
    <w:rsid w:val="00315DEA"/>
    <w:rsid w:val="00360AB9"/>
    <w:rsid w:val="003A7629"/>
    <w:rsid w:val="004464B1"/>
    <w:rsid w:val="0046477D"/>
    <w:rsid w:val="005D4293"/>
    <w:rsid w:val="005E65DD"/>
    <w:rsid w:val="006055BF"/>
    <w:rsid w:val="00607C4D"/>
    <w:rsid w:val="006D0D7D"/>
    <w:rsid w:val="006D72FA"/>
    <w:rsid w:val="006E039D"/>
    <w:rsid w:val="00760B62"/>
    <w:rsid w:val="00860763"/>
    <w:rsid w:val="008B07A1"/>
    <w:rsid w:val="008B69D3"/>
    <w:rsid w:val="009128E7"/>
    <w:rsid w:val="00914041"/>
    <w:rsid w:val="009773D5"/>
    <w:rsid w:val="009C2F08"/>
    <w:rsid w:val="009C44DC"/>
    <w:rsid w:val="009F100D"/>
    <w:rsid w:val="00A51C82"/>
    <w:rsid w:val="00B65708"/>
    <w:rsid w:val="00B81095"/>
    <w:rsid w:val="00BA7B16"/>
    <w:rsid w:val="00BB5353"/>
    <w:rsid w:val="00BE2868"/>
    <w:rsid w:val="00C017A1"/>
    <w:rsid w:val="00CC38BE"/>
    <w:rsid w:val="00CE62D8"/>
    <w:rsid w:val="00D53045"/>
    <w:rsid w:val="00D9008C"/>
    <w:rsid w:val="00DC77E1"/>
    <w:rsid w:val="00DF3CDF"/>
    <w:rsid w:val="00E124C3"/>
    <w:rsid w:val="00E22F4B"/>
    <w:rsid w:val="00E76A27"/>
    <w:rsid w:val="00E856E2"/>
    <w:rsid w:val="00ED0C15"/>
    <w:rsid w:val="00F10523"/>
    <w:rsid w:val="00F266A6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B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gendatitle">
    <w:name w:val="agendatitle"/>
    <w:basedOn w:val="Standardskriftforavsnitt"/>
    <w:rsid w:val="003A7629"/>
  </w:style>
  <w:style w:type="character" w:styleId="Hyperkobling">
    <w:name w:val="Hyperlink"/>
    <w:basedOn w:val="Standardskriftforavsnitt"/>
    <w:uiPriority w:val="99"/>
    <w:semiHidden/>
    <w:unhideWhenUsed/>
    <w:rsid w:val="003A7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B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gendatitle">
    <w:name w:val="agendatitle"/>
    <w:basedOn w:val="Standardskriftforavsnitt"/>
    <w:rsid w:val="003A7629"/>
  </w:style>
  <w:style w:type="character" w:styleId="Hyperkobling">
    <w:name w:val="Hyperlink"/>
    <w:basedOn w:val="Standardskriftforavsnitt"/>
    <w:uiPriority w:val="99"/>
    <w:semiHidden/>
    <w:unhideWhenUsed/>
    <w:rsid w:val="003A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4558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Råmund Nyhammer</dc:creator>
  <cp:keywords/>
  <dc:description/>
  <cp:lastModifiedBy>Sofie Geithus</cp:lastModifiedBy>
  <cp:revision>2</cp:revision>
  <dcterms:created xsi:type="dcterms:W3CDTF">2016-01-25T20:29:00Z</dcterms:created>
  <dcterms:modified xsi:type="dcterms:W3CDTF">2016-01-25T20:29:00Z</dcterms:modified>
</cp:coreProperties>
</file>