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4524A" w14:textId="77777777" w:rsidR="00416992" w:rsidRPr="00377F16" w:rsidRDefault="00956018" w:rsidP="00956018">
      <w:pPr>
        <w:jc w:val="center"/>
        <w:rPr>
          <w:sz w:val="36"/>
          <w:szCs w:val="40"/>
          <w:lang w:val="nb-NO"/>
        </w:rPr>
      </w:pPr>
      <w:r w:rsidRPr="00377F16">
        <w:rPr>
          <w:sz w:val="36"/>
          <w:szCs w:val="40"/>
          <w:lang w:val="nb-NO"/>
        </w:rPr>
        <w:t>Endringsforslag</w:t>
      </w:r>
      <w:r w:rsidR="00416992" w:rsidRPr="00377F16">
        <w:rPr>
          <w:sz w:val="36"/>
          <w:szCs w:val="40"/>
          <w:lang w:val="nb-NO"/>
        </w:rPr>
        <w:t xml:space="preserve"> </w:t>
      </w:r>
      <w:r w:rsidRPr="00377F16">
        <w:rPr>
          <w:sz w:val="36"/>
          <w:szCs w:val="40"/>
          <w:lang w:val="nb-NO"/>
        </w:rPr>
        <w:t>til Råd</w:t>
      </w:r>
      <w:bookmarkStart w:id="0" w:name="_GoBack"/>
      <w:bookmarkEnd w:id="0"/>
      <w:r w:rsidRPr="00377F16">
        <w:rPr>
          <w:sz w:val="36"/>
          <w:szCs w:val="40"/>
          <w:lang w:val="nb-NO"/>
        </w:rPr>
        <w:t>mannens forslag til</w:t>
      </w:r>
    </w:p>
    <w:p w14:paraId="57A5DC4A" w14:textId="77777777" w:rsidR="00956018" w:rsidRPr="00377F16" w:rsidRDefault="00956018" w:rsidP="00956018">
      <w:pPr>
        <w:jc w:val="center"/>
        <w:rPr>
          <w:sz w:val="36"/>
          <w:szCs w:val="40"/>
          <w:lang w:val="nb-NO"/>
        </w:rPr>
      </w:pPr>
    </w:p>
    <w:p w14:paraId="1100E2F2" w14:textId="77777777" w:rsidR="00956018" w:rsidRPr="00377F16" w:rsidRDefault="00416992" w:rsidP="00956018">
      <w:pPr>
        <w:jc w:val="center"/>
        <w:rPr>
          <w:b/>
          <w:sz w:val="36"/>
          <w:szCs w:val="40"/>
          <w:lang w:val="nb-NO"/>
        </w:rPr>
      </w:pPr>
      <w:r w:rsidRPr="00377F16">
        <w:rPr>
          <w:b/>
          <w:sz w:val="36"/>
          <w:szCs w:val="40"/>
          <w:lang w:val="nb-NO"/>
        </w:rPr>
        <w:t>ØKONOMIPLAN OG HANDLINGSPLAN 2015 til 2018</w:t>
      </w:r>
    </w:p>
    <w:p w14:paraId="6A0F0C25" w14:textId="77777777" w:rsidR="00535E25" w:rsidRPr="00377F16" w:rsidRDefault="00535E25" w:rsidP="00956018">
      <w:pPr>
        <w:jc w:val="center"/>
        <w:rPr>
          <w:sz w:val="28"/>
          <w:szCs w:val="40"/>
          <w:lang w:val="nb-NO"/>
        </w:rPr>
      </w:pPr>
    </w:p>
    <w:p w14:paraId="5E51C40D" w14:textId="77777777" w:rsidR="00416992" w:rsidRPr="00377F16" w:rsidRDefault="00416992" w:rsidP="00956018">
      <w:pPr>
        <w:jc w:val="center"/>
        <w:rPr>
          <w:sz w:val="28"/>
          <w:szCs w:val="40"/>
          <w:lang w:val="nb-NO"/>
        </w:rPr>
      </w:pPr>
      <w:r w:rsidRPr="00377F16">
        <w:rPr>
          <w:sz w:val="28"/>
          <w:szCs w:val="40"/>
          <w:lang w:val="nb-NO"/>
        </w:rPr>
        <w:t>RØYKEN KOMMUNE</w:t>
      </w:r>
    </w:p>
    <w:p w14:paraId="01DB140C" w14:textId="77777777" w:rsidR="00956018" w:rsidRPr="00377F16" w:rsidRDefault="00956018" w:rsidP="00956018">
      <w:pPr>
        <w:jc w:val="center"/>
        <w:rPr>
          <w:sz w:val="36"/>
          <w:szCs w:val="40"/>
          <w:lang w:val="nb-NO"/>
        </w:rPr>
      </w:pPr>
    </w:p>
    <w:p w14:paraId="4C9CC45C" w14:textId="77777777" w:rsidR="00956018" w:rsidRPr="00377F16" w:rsidRDefault="00956018" w:rsidP="00956018">
      <w:pPr>
        <w:jc w:val="center"/>
        <w:rPr>
          <w:sz w:val="36"/>
          <w:szCs w:val="40"/>
          <w:lang w:val="nb-NO"/>
        </w:rPr>
      </w:pPr>
    </w:p>
    <w:p w14:paraId="3525D983" w14:textId="77777777" w:rsidR="00956018" w:rsidRPr="00377F16" w:rsidRDefault="00956018" w:rsidP="00956018">
      <w:pPr>
        <w:jc w:val="center"/>
        <w:rPr>
          <w:sz w:val="36"/>
          <w:szCs w:val="40"/>
          <w:lang w:val="nb-NO"/>
        </w:rPr>
      </w:pPr>
    </w:p>
    <w:p w14:paraId="08164A23" w14:textId="77777777" w:rsidR="00416992" w:rsidRPr="00377F16" w:rsidRDefault="00956018" w:rsidP="00956018">
      <w:pPr>
        <w:jc w:val="center"/>
        <w:rPr>
          <w:b/>
          <w:sz w:val="36"/>
          <w:szCs w:val="40"/>
          <w:lang w:val="nb-NO"/>
        </w:rPr>
      </w:pPr>
      <w:r w:rsidRPr="00377F16">
        <w:rPr>
          <w:b/>
          <w:sz w:val="36"/>
          <w:szCs w:val="40"/>
          <w:lang w:val="nb-NO"/>
        </w:rPr>
        <w:t>HØYRE</w:t>
      </w:r>
      <w:r w:rsidR="00416992" w:rsidRPr="00377F16">
        <w:rPr>
          <w:b/>
          <w:sz w:val="36"/>
          <w:szCs w:val="40"/>
          <w:lang w:val="nb-NO"/>
        </w:rPr>
        <w:t>, FREMSKRITTSPARTIET OG VENSTRE</w:t>
      </w:r>
    </w:p>
    <w:p w14:paraId="5A26E87F" w14:textId="77777777" w:rsidR="00416992" w:rsidRPr="00377F16" w:rsidRDefault="00416992" w:rsidP="00956018">
      <w:pPr>
        <w:jc w:val="center"/>
        <w:rPr>
          <w:sz w:val="36"/>
          <w:szCs w:val="40"/>
          <w:lang w:val="nb-NO"/>
        </w:rPr>
      </w:pPr>
    </w:p>
    <w:p w14:paraId="21B22A6D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4B126CB7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1CE18F82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144B3EB4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25B13604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1A71FAE4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21B2C297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61DFD273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62997D70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356E0E99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5A32E669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6DBE3A62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35D2C58D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71F1871D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59D95C05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02AC08A8" w14:textId="77777777" w:rsidR="00416992" w:rsidRPr="00377F16" w:rsidRDefault="00416992" w:rsidP="00416992">
      <w:pPr>
        <w:rPr>
          <w:sz w:val="40"/>
          <w:szCs w:val="40"/>
          <w:lang w:val="nb-NO"/>
        </w:rPr>
      </w:pPr>
    </w:p>
    <w:p w14:paraId="1CD4CA88" w14:textId="77777777" w:rsidR="00956018" w:rsidRPr="00377F16" w:rsidRDefault="00956018" w:rsidP="00956018">
      <w:pPr>
        <w:jc w:val="center"/>
        <w:rPr>
          <w:sz w:val="22"/>
          <w:szCs w:val="22"/>
        </w:rPr>
      </w:pPr>
      <w:r w:rsidRPr="00377F16">
        <w:rPr>
          <w:b/>
          <w:noProof/>
          <w:u w:val="single"/>
          <w:lang w:val="nb-NO" w:eastAsia="nb-NO"/>
        </w:rPr>
        <w:drawing>
          <wp:inline distT="0" distB="0" distL="0" distR="0" wp14:anchorId="49273955" wp14:editId="00CF45A7">
            <wp:extent cx="1290638" cy="903288"/>
            <wp:effectExtent l="19050" t="0" r="4762" b="0"/>
            <wp:docPr id="1" name="Bilde 1" descr="venstre_logo_s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enstre_logo_s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38" cy="90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F16">
        <w:rPr>
          <w:b/>
          <w:noProof/>
          <w:u w:val="single"/>
          <w:lang w:val="nb-NO" w:eastAsia="nb-NO"/>
        </w:rPr>
        <w:drawing>
          <wp:inline distT="0" distB="0" distL="0" distR="0" wp14:anchorId="2AAFCDFE" wp14:editId="357E5733">
            <wp:extent cx="1905000" cy="923925"/>
            <wp:effectExtent l="19050" t="0" r="0" b="0"/>
            <wp:docPr id="3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F16">
        <w:rPr>
          <w:b/>
          <w:noProof/>
          <w:u w:val="single"/>
          <w:lang w:val="nb-NO" w:eastAsia="nb-NO"/>
        </w:rPr>
        <w:drawing>
          <wp:inline distT="0" distB="0" distL="0" distR="0" wp14:anchorId="4AE42145" wp14:editId="2CDD3F37">
            <wp:extent cx="1585913" cy="827088"/>
            <wp:effectExtent l="19050" t="0" r="0" b="0"/>
            <wp:docPr id="2" name="Bilde 2" descr="logo_2f_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logo_2f_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13" cy="82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6A9169" w14:textId="77777777" w:rsidR="00956018" w:rsidRPr="00377F16" w:rsidRDefault="00956018" w:rsidP="00956018">
      <w:pPr>
        <w:jc w:val="center"/>
        <w:rPr>
          <w:sz w:val="22"/>
          <w:szCs w:val="22"/>
        </w:rPr>
      </w:pPr>
    </w:p>
    <w:p w14:paraId="555936FE" w14:textId="77777777" w:rsidR="00956018" w:rsidRPr="00377F16" w:rsidRDefault="00956018" w:rsidP="00956018">
      <w:pPr>
        <w:jc w:val="center"/>
        <w:rPr>
          <w:sz w:val="22"/>
          <w:szCs w:val="22"/>
        </w:rPr>
      </w:pPr>
    </w:p>
    <w:p w14:paraId="5A9FA3E9" w14:textId="77777777" w:rsidR="00956018" w:rsidRPr="00377F16" w:rsidRDefault="00956018" w:rsidP="00956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sz w:val="22"/>
          <w:szCs w:val="22"/>
          <w:u w:val="single"/>
        </w:rPr>
      </w:pPr>
    </w:p>
    <w:p w14:paraId="3960023A" w14:textId="77777777" w:rsidR="00416992" w:rsidRPr="00377F16" w:rsidRDefault="00416992" w:rsidP="00416992">
      <w:pPr>
        <w:rPr>
          <w:sz w:val="40"/>
          <w:szCs w:val="40"/>
          <w:lang w:val="nb-NO"/>
        </w:rPr>
      </w:pPr>
      <w:r w:rsidRPr="00377F16">
        <w:rPr>
          <w:sz w:val="40"/>
          <w:szCs w:val="40"/>
          <w:lang w:val="nb-NO"/>
        </w:rPr>
        <w:lastRenderedPageBreak/>
        <w:t>Forslag til endringer i programområdene:</w:t>
      </w:r>
      <w:r w:rsidR="00F779D9" w:rsidRPr="00377F16">
        <w:rPr>
          <w:sz w:val="40"/>
          <w:szCs w:val="40"/>
          <w:lang w:val="nb-NO"/>
        </w:rPr>
        <w:t xml:space="preserve"> </w:t>
      </w:r>
    </w:p>
    <w:p w14:paraId="33424A15" w14:textId="77777777" w:rsidR="00416992" w:rsidRPr="00377F16" w:rsidRDefault="00416992" w:rsidP="00416992">
      <w:pPr>
        <w:rPr>
          <w:lang w:val="nb-NO"/>
        </w:rPr>
      </w:pPr>
    </w:p>
    <w:p w14:paraId="1120C765" w14:textId="77777777" w:rsidR="00F779D9" w:rsidRPr="00377F16" w:rsidRDefault="00F779D9" w:rsidP="00416992">
      <w:pPr>
        <w:rPr>
          <w:lang w:val="nb-NO"/>
        </w:rPr>
      </w:pPr>
    </w:p>
    <w:p w14:paraId="318E3746" w14:textId="77777777" w:rsidR="00416992" w:rsidRPr="00377F16" w:rsidRDefault="00416992" w:rsidP="00416992">
      <w:pPr>
        <w:rPr>
          <w:lang w:val="nb-NO"/>
        </w:rPr>
      </w:pPr>
      <w:r w:rsidRPr="00377F16">
        <w:rPr>
          <w:b/>
          <w:lang w:val="nb-NO"/>
        </w:rPr>
        <w:t>5. Skatt og finans</w:t>
      </w:r>
      <w:r w:rsidRPr="00377F16">
        <w:rPr>
          <w:lang w:val="nb-NO"/>
        </w:rPr>
        <w:t>:</w:t>
      </w:r>
    </w:p>
    <w:p w14:paraId="37EB3A25" w14:textId="77777777" w:rsidR="00416992" w:rsidRPr="00377F16" w:rsidRDefault="00416992" w:rsidP="00416992">
      <w:pPr>
        <w:rPr>
          <w:lang w:val="nb-NO"/>
        </w:rPr>
      </w:pPr>
      <w:r w:rsidRPr="00377F16">
        <w:rPr>
          <w:lang w:val="nb-NO"/>
        </w:rPr>
        <w:t>5.1.1.</w:t>
      </w:r>
    </w:p>
    <w:p w14:paraId="56225C61" w14:textId="77777777" w:rsidR="00416992" w:rsidRPr="00377F16" w:rsidRDefault="00416992" w:rsidP="00416992">
      <w:pPr>
        <w:rPr>
          <w:lang w:val="nb-NO"/>
        </w:rPr>
      </w:pPr>
      <w:r w:rsidRPr="00377F16">
        <w:rPr>
          <w:lang w:val="nb-NO"/>
        </w:rPr>
        <w:t xml:space="preserve">Punkt 3: Avsetning til lønnspott 2015. </w:t>
      </w:r>
    </w:p>
    <w:p w14:paraId="7F3EE541" w14:textId="77777777" w:rsidR="00416992" w:rsidRPr="00377F16" w:rsidRDefault="00416992" w:rsidP="00416992">
      <w:pPr>
        <w:rPr>
          <w:lang w:val="nb-NO"/>
        </w:rPr>
      </w:pPr>
      <w:r w:rsidRPr="00377F16">
        <w:rPr>
          <w:b/>
          <w:lang w:val="nb-NO"/>
        </w:rPr>
        <w:t xml:space="preserve">Forslag: </w:t>
      </w:r>
      <w:r w:rsidR="00535E25" w:rsidRPr="00377F16">
        <w:rPr>
          <w:lang w:val="nb-NO"/>
        </w:rPr>
        <w:t>R</w:t>
      </w:r>
      <w:r w:rsidRPr="00377F16">
        <w:rPr>
          <w:lang w:val="nb-NO"/>
        </w:rPr>
        <w:t>eduksjon på</w:t>
      </w:r>
      <w:r w:rsidR="0082403C" w:rsidRPr="00377F16">
        <w:rPr>
          <w:lang w:val="nb-NO"/>
        </w:rPr>
        <w:t xml:space="preserve"> </w:t>
      </w:r>
      <w:r w:rsidRPr="00377F16">
        <w:rPr>
          <w:lang w:val="nb-NO"/>
        </w:rPr>
        <w:t>1 million pr år i perioden fra 14,9 til 13,9</w:t>
      </w:r>
      <w:r w:rsidR="00F779D9" w:rsidRPr="00377F16">
        <w:rPr>
          <w:lang w:val="nb-NO"/>
        </w:rPr>
        <w:t xml:space="preserve"> mill</w:t>
      </w:r>
      <w:r w:rsidRPr="00377F16">
        <w:rPr>
          <w:lang w:val="nb-NO"/>
        </w:rPr>
        <w:t xml:space="preserve">. </w:t>
      </w:r>
    </w:p>
    <w:p w14:paraId="2AEDDDA9" w14:textId="77777777" w:rsidR="00416992" w:rsidRPr="00377F16" w:rsidRDefault="00416992" w:rsidP="00416992">
      <w:pPr>
        <w:rPr>
          <w:lang w:val="nb-NO"/>
        </w:rPr>
      </w:pPr>
      <w:r w:rsidRPr="00377F16">
        <w:rPr>
          <w:b/>
          <w:lang w:val="nb-NO"/>
        </w:rPr>
        <w:t>Begrunnelse</w:t>
      </w:r>
      <w:r w:rsidRPr="00377F16">
        <w:rPr>
          <w:lang w:val="nb-NO"/>
        </w:rPr>
        <w:t>: Selv med kutt i fj</w:t>
      </w:r>
      <w:r w:rsidR="00F779D9" w:rsidRPr="00377F16">
        <w:rPr>
          <w:lang w:val="nb-NO"/>
        </w:rPr>
        <w:t xml:space="preserve">or ble lønnsoppgjøret 1 </w:t>
      </w:r>
      <w:proofErr w:type="spellStart"/>
      <w:r w:rsidR="00F779D9" w:rsidRPr="00377F16">
        <w:rPr>
          <w:lang w:val="nb-NO"/>
        </w:rPr>
        <w:t>mill</w:t>
      </w:r>
      <w:proofErr w:type="spellEnd"/>
      <w:r w:rsidR="00F779D9" w:rsidRPr="00377F16">
        <w:rPr>
          <w:lang w:val="nb-NO"/>
        </w:rPr>
        <w:t xml:space="preserve"> </w:t>
      </w:r>
      <w:r w:rsidRPr="00377F16">
        <w:rPr>
          <w:lang w:val="nb-NO"/>
        </w:rPr>
        <w:t>billigere. Det er foreslått 3,3% igjen m</w:t>
      </w:r>
      <w:r w:rsidR="0082403C" w:rsidRPr="00377F16">
        <w:rPr>
          <w:lang w:val="nb-NO"/>
        </w:rPr>
        <w:t xml:space="preserve">ed </w:t>
      </w:r>
      <w:r w:rsidRPr="00377F16">
        <w:rPr>
          <w:lang w:val="nb-NO"/>
        </w:rPr>
        <w:t>h</w:t>
      </w:r>
      <w:r w:rsidR="0082403C" w:rsidRPr="00377F16">
        <w:rPr>
          <w:lang w:val="nb-NO"/>
        </w:rPr>
        <w:t xml:space="preserve">ensyn </w:t>
      </w:r>
      <w:r w:rsidRPr="00377F16">
        <w:rPr>
          <w:lang w:val="nb-NO"/>
        </w:rPr>
        <w:t>p</w:t>
      </w:r>
      <w:r w:rsidR="0082403C" w:rsidRPr="00377F16">
        <w:rPr>
          <w:lang w:val="nb-NO"/>
        </w:rPr>
        <w:t>å</w:t>
      </w:r>
      <w:r w:rsidRPr="00377F16">
        <w:rPr>
          <w:lang w:val="nb-NO"/>
        </w:rPr>
        <w:t xml:space="preserve"> </w:t>
      </w:r>
      <w:proofErr w:type="spellStart"/>
      <w:r w:rsidRPr="00377F16">
        <w:rPr>
          <w:lang w:val="nb-NO"/>
        </w:rPr>
        <w:t>deflator</w:t>
      </w:r>
      <w:proofErr w:type="spellEnd"/>
      <w:r w:rsidRPr="00377F16">
        <w:rPr>
          <w:lang w:val="nb-NO"/>
        </w:rPr>
        <w:t xml:space="preserve"> i Statsbudsjettet. Med de økonomiske utsiktene vi nå har er dette for optimistisk.</w:t>
      </w:r>
    </w:p>
    <w:p w14:paraId="025D575E" w14:textId="77777777" w:rsidR="00416992" w:rsidRPr="00377F16" w:rsidRDefault="00416992" w:rsidP="00416992">
      <w:pPr>
        <w:rPr>
          <w:lang w:val="nb-NO"/>
        </w:rPr>
      </w:pPr>
    </w:p>
    <w:p w14:paraId="51ED62C0" w14:textId="77777777" w:rsidR="00416992" w:rsidRPr="00377F16" w:rsidRDefault="00416992" w:rsidP="00416992">
      <w:pPr>
        <w:rPr>
          <w:lang w:val="nb-NO"/>
        </w:rPr>
      </w:pPr>
      <w:r w:rsidRPr="00377F16">
        <w:rPr>
          <w:lang w:val="nb-NO"/>
        </w:rPr>
        <w:t xml:space="preserve">Punkt </w:t>
      </w:r>
      <w:r w:rsidR="00236BBC" w:rsidRPr="00377F16">
        <w:rPr>
          <w:lang w:val="nb-NO"/>
        </w:rPr>
        <w:t>8</w:t>
      </w:r>
      <w:r w:rsidRPr="00377F16">
        <w:rPr>
          <w:lang w:val="nb-NO"/>
        </w:rPr>
        <w:t xml:space="preserve">: </w:t>
      </w:r>
      <w:r w:rsidR="00236BBC" w:rsidRPr="00377F16">
        <w:rPr>
          <w:lang w:val="nb-NO"/>
        </w:rPr>
        <w:t>Endring i skatteinntekt.</w:t>
      </w:r>
    </w:p>
    <w:p w14:paraId="1AF24309" w14:textId="77777777" w:rsidR="00236BBC" w:rsidRPr="00377F16" w:rsidRDefault="00236BBC" w:rsidP="00416992">
      <w:pPr>
        <w:rPr>
          <w:lang w:val="nb-NO"/>
        </w:rPr>
      </w:pPr>
      <w:r w:rsidRPr="00377F16">
        <w:rPr>
          <w:b/>
          <w:lang w:val="nb-NO"/>
        </w:rPr>
        <w:t>Forslag</w:t>
      </w:r>
      <w:r w:rsidRPr="00377F16">
        <w:rPr>
          <w:lang w:val="nb-NO"/>
        </w:rPr>
        <w:t>: Det blir en endrin</w:t>
      </w:r>
      <w:r w:rsidR="00933E2B" w:rsidRPr="00377F16">
        <w:rPr>
          <w:lang w:val="nb-NO"/>
        </w:rPr>
        <w:t>g i skatteinntekt positivt på</w:t>
      </w:r>
      <w:r w:rsidR="0082403C" w:rsidRPr="00377F16">
        <w:rPr>
          <w:lang w:val="nb-NO"/>
        </w:rPr>
        <w:t xml:space="preserve"> 0,5mill NOK i 2015,1 </w:t>
      </w:r>
      <w:proofErr w:type="spellStart"/>
      <w:r w:rsidR="0082403C" w:rsidRPr="00377F16">
        <w:rPr>
          <w:lang w:val="nb-NO"/>
        </w:rPr>
        <w:t>mill</w:t>
      </w:r>
      <w:proofErr w:type="spellEnd"/>
      <w:r w:rsidR="00535E25" w:rsidRPr="00377F16">
        <w:rPr>
          <w:lang w:val="nb-NO"/>
        </w:rPr>
        <w:t xml:space="preserve"> </w:t>
      </w:r>
      <w:r w:rsidR="0082403C" w:rsidRPr="00377F16">
        <w:rPr>
          <w:lang w:val="nb-NO"/>
        </w:rPr>
        <w:t xml:space="preserve">i 2016,1,5Mill i 2017 og 2 </w:t>
      </w:r>
      <w:proofErr w:type="spellStart"/>
      <w:r w:rsidR="0082403C" w:rsidRPr="00377F16">
        <w:rPr>
          <w:lang w:val="nb-NO"/>
        </w:rPr>
        <w:t>mill</w:t>
      </w:r>
      <w:proofErr w:type="spellEnd"/>
      <w:r w:rsidR="0082403C" w:rsidRPr="00377F16">
        <w:rPr>
          <w:lang w:val="nb-NO"/>
        </w:rPr>
        <w:t xml:space="preserve"> i 2018</w:t>
      </w:r>
      <w:r w:rsidRPr="00377F16">
        <w:rPr>
          <w:lang w:val="nb-NO"/>
        </w:rPr>
        <w:t>.</w:t>
      </w:r>
    </w:p>
    <w:p w14:paraId="5B026E3C" w14:textId="77777777" w:rsidR="00236BBC" w:rsidRPr="00377F16" w:rsidRDefault="00236BBC" w:rsidP="00416992">
      <w:pPr>
        <w:rPr>
          <w:lang w:val="nb-NO"/>
        </w:rPr>
      </w:pPr>
      <w:r w:rsidRPr="00377F16">
        <w:rPr>
          <w:b/>
          <w:lang w:val="nb-NO"/>
        </w:rPr>
        <w:t>Begrunnelse</w:t>
      </w:r>
      <w:r w:rsidRPr="00377F16">
        <w:rPr>
          <w:lang w:val="nb-NO"/>
        </w:rPr>
        <w:t>: Det er større økning i befolkningen pr. november enn det som er regnet med i budsjettet.</w:t>
      </w:r>
    </w:p>
    <w:p w14:paraId="074BD5F5" w14:textId="77777777" w:rsidR="00236BBC" w:rsidRPr="00377F16" w:rsidRDefault="00236BBC" w:rsidP="00416992">
      <w:pPr>
        <w:rPr>
          <w:lang w:val="nb-NO"/>
        </w:rPr>
      </w:pPr>
    </w:p>
    <w:p w14:paraId="035BC989" w14:textId="77777777" w:rsidR="00236BBC" w:rsidRPr="00377F16" w:rsidRDefault="00236BBC" w:rsidP="00416992">
      <w:pPr>
        <w:rPr>
          <w:lang w:val="nb-NO"/>
        </w:rPr>
      </w:pPr>
      <w:r w:rsidRPr="00377F16">
        <w:rPr>
          <w:lang w:val="nb-NO"/>
        </w:rPr>
        <w:t xml:space="preserve">Punkt </w:t>
      </w:r>
      <w:proofErr w:type="gramStart"/>
      <w:r w:rsidRPr="00377F16">
        <w:rPr>
          <w:lang w:val="nb-NO"/>
        </w:rPr>
        <w:t>9:Endring</w:t>
      </w:r>
      <w:proofErr w:type="gramEnd"/>
      <w:r w:rsidRPr="00377F16">
        <w:rPr>
          <w:lang w:val="nb-NO"/>
        </w:rPr>
        <w:t xml:space="preserve"> i rente og avdragskostnader.</w:t>
      </w:r>
    </w:p>
    <w:p w14:paraId="734F42B7" w14:textId="77777777" w:rsidR="00236BBC" w:rsidRPr="00377F16" w:rsidRDefault="00236BBC" w:rsidP="00416992">
      <w:pPr>
        <w:rPr>
          <w:lang w:val="nb-NO"/>
        </w:rPr>
      </w:pPr>
      <w:r w:rsidRPr="00377F16">
        <w:rPr>
          <w:b/>
          <w:lang w:val="nb-NO"/>
        </w:rPr>
        <w:t>Forslag:</w:t>
      </w:r>
      <w:r w:rsidR="0082403C" w:rsidRPr="00377F16">
        <w:rPr>
          <w:b/>
          <w:lang w:val="nb-NO"/>
        </w:rPr>
        <w:t xml:space="preserve"> </w:t>
      </w:r>
      <w:r w:rsidRPr="00377F16">
        <w:rPr>
          <w:lang w:val="nb-NO"/>
        </w:rPr>
        <w:t>Det blir ikke behov å øke renten for flytende lån med 0,5%</w:t>
      </w:r>
      <w:r w:rsidRPr="00377F16">
        <w:rPr>
          <w:b/>
          <w:lang w:val="nb-NO"/>
        </w:rPr>
        <w:t xml:space="preserve"> </w:t>
      </w:r>
      <w:r w:rsidRPr="00377F16">
        <w:rPr>
          <w:lang w:val="nb-NO"/>
        </w:rPr>
        <w:t>pr. år. Dette gir</w:t>
      </w:r>
      <w:r w:rsidR="0082403C" w:rsidRPr="00377F16">
        <w:rPr>
          <w:lang w:val="nb-NO"/>
        </w:rPr>
        <w:t xml:space="preserve"> besparelse </w:t>
      </w:r>
      <w:proofErr w:type="gramStart"/>
      <w:r w:rsidR="0082403C" w:rsidRPr="00377F16">
        <w:rPr>
          <w:lang w:val="nb-NO"/>
        </w:rPr>
        <w:t>på</w:t>
      </w:r>
      <w:r w:rsidRPr="00377F16">
        <w:rPr>
          <w:lang w:val="nb-NO"/>
        </w:rPr>
        <w:t xml:space="preserve"> </w:t>
      </w:r>
      <w:r w:rsidR="0082403C" w:rsidRPr="00377F16">
        <w:rPr>
          <w:lang w:val="nb-NO"/>
        </w:rPr>
        <w:t xml:space="preserve"> 0</w:t>
      </w:r>
      <w:proofErr w:type="gramEnd"/>
      <w:r w:rsidR="0082403C" w:rsidRPr="00377F16">
        <w:rPr>
          <w:lang w:val="nb-NO"/>
        </w:rPr>
        <w:t xml:space="preserve">,85 </w:t>
      </w:r>
      <w:proofErr w:type="spellStart"/>
      <w:r w:rsidR="0082403C" w:rsidRPr="00377F16">
        <w:rPr>
          <w:lang w:val="nb-NO"/>
        </w:rPr>
        <w:t>mill</w:t>
      </w:r>
      <w:proofErr w:type="spellEnd"/>
      <w:r w:rsidR="0082403C" w:rsidRPr="00377F16">
        <w:rPr>
          <w:lang w:val="nb-NO"/>
        </w:rPr>
        <w:t xml:space="preserve"> i 2015,</w:t>
      </w:r>
      <w:r w:rsidR="00F779D9" w:rsidRPr="00377F16">
        <w:rPr>
          <w:lang w:val="nb-NO"/>
        </w:rPr>
        <w:t xml:space="preserve"> </w:t>
      </w:r>
      <w:r w:rsidR="0082403C" w:rsidRPr="00377F16">
        <w:rPr>
          <w:lang w:val="nb-NO"/>
        </w:rPr>
        <w:t xml:space="preserve">2,25 </w:t>
      </w:r>
      <w:proofErr w:type="spellStart"/>
      <w:r w:rsidR="0082403C" w:rsidRPr="00377F16">
        <w:rPr>
          <w:lang w:val="nb-NO"/>
        </w:rPr>
        <w:t>mill</w:t>
      </w:r>
      <w:proofErr w:type="spellEnd"/>
      <w:r w:rsidR="0082403C" w:rsidRPr="00377F16">
        <w:rPr>
          <w:lang w:val="nb-NO"/>
        </w:rPr>
        <w:t xml:space="preserve"> i 2016, 3,6 </w:t>
      </w:r>
      <w:proofErr w:type="spellStart"/>
      <w:r w:rsidR="0082403C" w:rsidRPr="00377F16">
        <w:rPr>
          <w:lang w:val="nb-NO"/>
        </w:rPr>
        <w:t>mill</w:t>
      </w:r>
      <w:proofErr w:type="spellEnd"/>
      <w:r w:rsidR="0082403C" w:rsidRPr="00377F16">
        <w:rPr>
          <w:lang w:val="nb-NO"/>
        </w:rPr>
        <w:t xml:space="preserve"> i 2017  og 4,8 </w:t>
      </w:r>
      <w:proofErr w:type="spellStart"/>
      <w:r w:rsidR="0082403C" w:rsidRPr="00377F16">
        <w:rPr>
          <w:lang w:val="nb-NO"/>
        </w:rPr>
        <w:t>mill</w:t>
      </w:r>
      <w:proofErr w:type="spellEnd"/>
      <w:r w:rsidR="0082403C" w:rsidRPr="00377F16">
        <w:rPr>
          <w:lang w:val="nb-NO"/>
        </w:rPr>
        <w:t xml:space="preserve"> NOK i 2018</w:t>
      </w:r>
    </w:p>
    <w:p w14:paraId="42BF5E4A" w14:textId="77777777" w:rsidR="00F779D9" w:rsidRPr="00377F16" w:rsidRDefault="00F779D9" w:rsidP="00416992">
      <w:pPr>
        <w:rPr>
          <w:lang w:val="nb-NO"/>
        </w:rPr>
      </w:pPr>
    </w:p>
    <w:p w14:paraId="429127CE" w14:textId="77777777" w:rsidR="00236BBC" w:rsidRPr="00377F16" w:rsidRDefault="00236BBC" w:rsidP="00416992">
      <w:pPr>
        <w:rPr>
          <w:i/>
          <w:lang w:val="nb-NO"/>
        </w:rPr>
      </w:pPr>
      <w:r w:rsidRPr="00377F16">
        <w:rPr>
          <w:b/>
          <w:lang w:val="nb-NO"/>
        </w:rPr>
        <w:t>Begrunnelse</w:t>
      </w:r>
      <w:r w:rsidR="0082403C" w:rsidRPr="00377F16">
        <w:rPr>
          <w:b/>
          <w:lang w:val="nb-NO"/>
        </w:rPr>
        <w:t xml:space="preserve">: </w:t>
      </w:r>
      <w:r w:rsidRPr="00377F16">
        <w:rPr>
          <w:lang w:val="nb-NO"/>
        </w:rPr>
        <w:t>I SSB</w:t>
      </w:r>
      <w:r w:rsidRPr="00377F16">
        <w:rPr>
          <w:b/>
          <w:lang w:val="nb-NO"/>
        </w:rPr>
        <w:t xml:space="preserve"> </w:t>
      </w:r>
      <w:r w:rsidRPr="00377F16">
        <w:rPr>
          <w:lang w:val="nb-NO"/>
        </w:rPr>
        <w:t>konjunktu</w:t>
      </w:r>
      <w:r w:rsidR="0082403C" w:rsidRPr="00377F16">
        <w:rPr>
          <w:lang w:val="nb-NO"/>
        </w:rPr>
        <w:t>r</w:t>
      </w:r>
      <w:r w:rsidRPr="00377F16">
        <w:rPr>
          <w:lang w:val="nb-NO"/>
        </w:rPr>
        <w:t>rapport fremlagt 04.12 regner man nedgang i rente på 0,5% på grunn av at veksten i Norge avtar</w:t>
      </w:r>
      <w:r w:rsidRPr="00377F16">
        <w:rPr>
          <w:i/>
          <w:lang w:val="nb-NO"/>
        </w:rPr>
        <w:t>.</w:t>
      </w:r>
    </w:p>
    <w:p w14:paraId="55B0EB64" w14:textId="77777777" w:rsidR="00236BBC" w:rsidRPr="00377F16" w:rsidRDefault="00236BBC" w:rsidP="00416992">
      <w:pPr>
        <w:rPr>
          <w:lang w:val="nb-NO"/>
        </w:rPr>
      </w:pPr>
    </w:p>
    <w:p w14:paraId="7F434832" w14:textId="77777777" w:rsidR="00236BBC" w:rsidRPr="00377F16" w:rsidRDefault="00236BBC" w:rsidP="00416992">
      <w:pPr>
        <w:rPr>
          <w:b/>
          <w:lang w:val="nb-NO"/>
        </w:rPr>
      </w:pPr>
      <w:r w:rsidRPr="00377F16">
        <w:rPr>
          <w:b/>
          <w:lang w:val="nb-NO"/>
        </w:rPr>
        <w:t>6. Folkevalgte organer og politisk sekretariat</w:t>
      </w:r>
    </w:p>
    <w:p w14:paraId="5335A371" w14:textId="77777777" w:rsidR="00236BBC" w:rsidRPr="00377F16" w:rsidRDefault="00236BBC" w:rsidP="00416992">
      <w:pPr>
        <w:rPr>
          <w:b/>
          <w:lang w:val="nb-NO"/>
        </w:rPr>
      </w:pPr>
    </w:p>
    <w:p w14:paraId="4BCC1ADD" w14:textId="77777777" w:rsidR="00236BBC" w:rsidRPr="00377F16" w:rsidRDefault="00933E2B" w:rsidP="00416992">
      <w:pPr>
        <w:rPr>
          <w:b/>
          <w:lang w:val="nb-NO"/>
        </w:rPr>
      </w:pPr>
      <w:r w:rsidRPr="00377F16">
        <w:rPr>
          <w:b/>
          <w:lang w:val="nb-NO"/>
        </w:rPr>
        <w:t>6.1.3</w:t>
      </w:r>
      <w:r w:rsidR="00236BBC" w:rsidRPr="00377F16">
        <w:rPr>
          <w:b/>
          <w:lang w:val="nb-NO"/>
        </w:rPr>
        <w:t>.Visjon</w:t>
      </w:r>
    </w:p>
    <w:p w14:paraId="702F70F1" w14:textId="77777777" w:rsidR="00933E2B" w:rsidRPr="00377F16" w:rsidRDefault="00933E2B" w:rsidP="00416992">
      <w:pPr>
        <w:rPr>
          <w:b/>
          <w:i/>
          <w:lang w:val="nb-NO"/>
        </w:rPr>
      </w:pPr>
      <w:r w:rsidRPr="00377F16">
        <w:rPr>
          <w:b/>
          <w:lang w:val="nb-NO"/>
        </w:rPr>
        <w:t>Ny tekst</w:t>
      </w:r>
      <w:r w:rsidR="00535E25" w:rsidRPr="00377F16">
        <w:rPr>
          <w:b/>
          <w:lang w:val="nb-NO"/>
        </w:rPr>
        <w:t xml:space="preserve"> i avsnitt to</w:t>
      </w:r>
      <w:r w:rsidRPr="00377F16">
        <w:rPr>
          <w:b/>
          <w:lang w:val="nb-NO"/>
        </w:rPr>
        <w:t>:</w:t>
      </w:r>
      <w:r w:rsidR="002910AD" w:rsidRPr="00377F16">
        <w:rPr>
          <w:b/>
          <w:lang w:val="nb-NO"/>
        </w:rPr>
        <w:t xml:space="preserve"> </w:t>
      </w:r>
      <w:r w:rsidRPr="00377F16">
        <w:rPr>
          <w:lang w:val="nb-NO"/>
        </w:rPr>
        <w:t>bytte ordet</w:t>
      </w:r>
      <w:r w:rsidRPr="00377F16">
        <w:rPr>
          <w:i/>
          <w:lang w:val="nb-NO"/>
        </w:rPr>
        <w:t xml:space="preserve"> gjenvinne </w:t>
      </w:r>
      <w:r w:rsidRPr="00377F16">
        <w:rPr>
          <w:lang w:val="nb-NO"/>
        </w:rPr>
        <w:t xml:space="preserve">med </w:t>
      </w:r>
      <w:r w:rsidRPr="00377F16">
        <w:rPr>
          <w:i/>
          <w:lang w:val="nb-NO"/>
        </w:rPr>
        <w:t>å opprettholde og øke</w:t>
      </w:r>
    </w:p>
    <w:p w14:paraId="670CB387" w14:textId="77777777" w:rsidR="00236BBC" w:rsidRPr="00377F16" w:rsidRDefault="00236BBC" w:rsidP="00416992">
      <w:pPr>
        <w:rPr>
          <w:lang w:val="nb-NO"/>
        </w:rPr>
      </w:pPr>
    </w:p>
    <w:p w14:paraId="6D50241F" w14:textId="77777777" w:rsidR="00236BBC" w:rsidRPr="00377F16" w:rsidRDefault="00236BBC" w:rsidP="00416992">
      <w:pPr>
        <w:rPr>
          <w:b/>
          <w:lang w:val="nb-NO"/>
        </w:rPr>
      </w:pPr>
      <w:r w:rsidRPr="00377F16">
        <w:rPr>
          <w:b/>
          <w:lang w:val="nb-NO"/>
        </w:rPr>
        <w:t>6.1.5 Økonomiske rammer driftsbudsjett</w:t>
      </w:r>
    </w:p>
    <w:p w14:paraId="3686B08C" w14:textId="77777777" w:rsidR="00236BBC" w:rsidRPr="00377F16" w:rsidRDefault="00236BBC" w:rsidP="00416992">
      <w:pPr>
        <w:rPr>
          <w:lang w:val="nb-NO"/>
        </w:rPr>
      </w:pPr>
      <w:r w:rsidRPr="00377F16">
        <w:rPr>
          <w:lang w:val="nb-NO"/>
        </w:rPr>
        <w:t>Nytt punkt 7.</w:t>
      </w:r>
    </w:p>
    <w:p w14:paraId="682FCB4A" w14:textId="77777777" w:rsidR="00236BBC" w:rsidRPr="00377F16" w:rsidRDefault="00236BBC" w:rsidP="00416992">
      <w:pPr>
        <w:rPr>
          <w:lang w:val="nb-NO"/>
        </w:rPr>
      </w:pPr>
      <w:r w:rsidRPr="00377F16">
        <w:rPr>
          <w:b/>
          <w:lang w:val="nb-NO"/>
        </w:rPr>
        <w:t xml:space="preserve">Forslag: </w:t>
      </w:r>
      <w:r w:rsidR="00933E2B" w:rsidRPr="00377F16">
        <w:rPr>
          <w:lang w:val="nb-NO"/>
        </w:rPr>
        <w:t xml:space="preserve">Det bestilles en sak </w:t>
      </w:r>
      <w:r w:rsidR="002910AD" w:rsidRPr="00377F16">
        <w:rPr>
          <w:lang w:val="nb-NO"/>
        </w:rPr>
        <w:t xml:space="preserve">innen Q1 2015 </w:t>
      </w:r>
      <w:r w:rsidR="00933E2B" w:rsidRPr="00377F16">
        <w:rPr>
          <w:lang w:val="nb-NO"/>
        </w:rPr>
        <w:t>om bedre arbeidsvilkår for de folkevalgte</w:t>
      </w:r>
      <w:r w:rsidR="00F779D9" w:rsidRPr="00377F16">
        <w:rPr>
          <w:lang w:val="nb-NO"/>
        </w:rPr>
        <w:t>,</w:t>
      </w:r>
      <w:r w:rsidR="00933E2B" w:rsidRPr="00377F16">
        <w:rPr>
          <w:lang w:val="nb-NO"/>
        </w:rPr>
        <w:t xml:space="preserve"> herunder ulike styringsformer.</w:t>
      </w:r>
    </w:p>
    <w:p w14:paraId="0C96CD52" w14:textId="77777777" w:rsidR="00236BBC" w:rsidRPr="00377F16" w:rsidRDefault="00236BBC" w:rsidP="00416992">
      <w:pPr>
        <w:rPr>
          <w:b/>
          <w:lang w:val="nb-NO"/>
        </w:rPr>
      </w:pPr>
    </w:p>
    <w:p w14:paraId="104F8ACC" w14:textId="77777777" w:rsidR="00236BBC" w:rsidRPr="00377F16" w:rsidRDefault="00236BBC" w:rsidP="00416992">
      <w:pPr>
        <w:rPr>
          <w:b/>
          <w:lang w:val="nb-NO"/>
        </w:rPr>
      </w:pPr>
    </w:p>
    <w:p w14:paraId="568C7CF0" w14:textId="77777777" w:rsidR="00C475C2" w:rsidRPr="00377F16" w:rsidRDefault="00236BBC" w:rsidP="00416992">
      <w:pPr>
        <w:rPr>
          <w:b/>
          <w:lang w:val="nb-NO"/>
        </w:rPr>
      </w:pPr>
      <w:r w:rsidRPr="00377F16">
        <w:rPr>
          <w:b/>
          <w:lang w:val="nb-NO"/>
        </w:rPr>
        <w:t>7. Administrasjon eiendom og fellesfunksjoner.</w:t>
      </w:r>
    </w:p>
    <w:p w14:paraId="66A1F24E" w14:textId="77777777" w:rsidR="0059387B" w:rsidRPr="00377F16" w:rsidRDefault="0059387B" w:rsidP="00416992">
      <w:pPr>
        <w:rPr>
          <w:b/>
          <w:lang w:val="nb-NO"/>
        </w:rPr>
      </w:pPr>
      <w:r w:rsidRPr="00377F16">
        <w:rPr>
          <w:b/>
          <w:lang w:val="nb-NO"/>
        </w:rPr>
        <w:t>7.1.1.</w:t>
      </w:r>
    </w:p>
    <w:p w14:paraId="6DD9827C" w14:textId="77777777" w:rsidR="0059387B" w:rsidRPr="00377F16" w:rsidRDefault="0059387B" w:rsidP="00416992">
      <w:pPr>
        <w:rPr>
          <w:lang w:val="nb-NO"/>
        </w:rPr>
      </w:pPr>
      <w:r w:rsidRPr="00377F16">
        <w:rPr>
          <w:lang w:val="nb-NO"/>
        </w:rPr>
        <w:t>Utviklingstrekk beskrevet om kvalitetsstyring reflekteres ikke i oppnådde resultater under kapittel 14 kvalitetsarbeid.</w:t>
      </w:r>
    </w:p>
    <w:p w14:paraId="4C6FBB51" w14:textId="77777777" w:rsidR="007F62EA" w:rsidRPr="00377F16" w:rsidRDefault="007F62EA" w:rsidP="00416992">
      <w:pPr>
        <w:rPr>
          <w:b/>
          <w:lang w:val="nb-NO"/>
        </w:rPr>
      </w:pPr>
    </w:p>
    <w:p w14:paraId="7571FE65" w14:textId="77777777" w:rsidR="007F62EA" w:rsidRPr="00377F16" w:rsidRDefault="0082403C" w:rsidP="00416992">
      <w:pPr>
        <w:rPr>
          <w:b/>
          <w:lang w:val="nb-NO"/>
        </w:rPr>
      </w:pPr>
      <w:r w:rsidRPr="00377F16">
        <w:rPr>
          <w:b/>
          <w:lang w:val="nb-NO"/>
        </w:rPr>
        <w:t>Nytt punkt under 7.1.4 Mål</w:t>
      </w:r>
    </w:p>
    <w:p w14:paraId="31395F14" w14:textId="77777777" w:rsidR="007F62EA" w:rsidRPr="00377F16" w:rsidRDefault="007F62EA" w:rsidP="007F62EA">
      <w:pPr>
        <w:pStyle w:val="Rentekst"/>
        <w:rPr>
          <w:rFonts w:ascii="Times New Roman" w:hAnsi="Times New Roman" w:cs="Times New Roman"/>
        </w:rPr>
      </w:pPr>
      <w:r w:rsidRPr="00377F16">
        <w:rPr>
          <w:rFonts w:ascii="Times New Roman" w:hAnsi="Times New Roman" w:cs="Times New Roman"/>
          <w:sz w:val="24"/>
          <w:szCs w:val="24"/>
        </w:rPr>
        <w:t>Kommunens IKT utgifter har økt betydelig de siste årene. Det startes et arbeid med å se på alternative driftsmodeller og samarbeidskonstellasjoner for fremtidig IKT drift. Frist; juni 2015 Målindikator, sak fremlagt politisk behandling</w:t>
      </w:r>
      <w:r w:rsidRPr="00377F16">
        <w:rPr>
          <w:rFonts w:ascii="Times New Roman" w:hAnsi="Times New Roman" w:cs="Times New Roman"/>
        </w:rPr>
        <w:t>.</w:t>
      </w:r>
    </w:p>
    <w:p w14:paraId="01015BCF" w14:textId="77777777" w:rsidR="0082403C" w:rsidRPr="00377F16" w:rsidRDefault="0082403C" w:rsidP="007F62EA">
      <w:pPr>
        <w:pStyle w:val="Rentekst"/>
        <w:rPr>
          <w:rFonts w:ascii="Times New Roman" w:hAnsi="Times New Roman" w:cs="Times New Roman"/>
        </w:rPr>
      </w:pPr>
    </w:p>
    <w:p w14:paraId="2C2BCA00" w14:textId="77777777" w:rsidR="0082403C" w:rsidRPr="00377F16" w:rsidRDefault="0082403C" w:rsidP="007F62EA">
      <w:pPr>
        <w:pStyle w:val="Rentekst"/>
        <w:rPr>
          <w:rFonts w:ascii="Times New Roman" w:hAnsi="Times New Roman" w:cs="Times New Roman"/>
        </w:rPr>
      </w:pPr>
    </w:p>
    <w:p w14:paraId="26F12583" w14:textId="77777777" w:rsidR="0082403C" w:rsidRPr="00377F16" w:rsidRDefault="0082403C" w:rsidP="007F62EA">
      <w:pPr>
        <w:pStyle w:val="Rentekst"/>
        <w:rPr>
          <w:rFonts w:ascii="Times New Roman" w:hAnsi="Times New Roman" w:cs="Times New Roman"/>
        </w:rPr>
      </w:pPr>
    </w:p>
    <w:p w14:paraId="0C38EAD2" w14:textId="77777777" w:rsidR="0082403C" w:rsidRPr="00377F16" w:rsidRDefault="0082403C" w:rsidP="007F62EA">
      <w:pPr>
        <w:pStyle w:val="Rentekst"/>
        <w:rPr>
          <w:rFonts w:ascii="Times New Roman" w:hAnsi="Times New Roman" w:cs="Times New Roman"/>
        </w:rPr>
      </w:pPr>
    </w:p>
    <w:p w14:paraId="7E953C69" w14:textId="77777777" w:rsidR="007F62EA" w:rsidRPr="00377F16" w:rsidRDefault="007F62EA" w:rsidP="007F62EA">
      <w:pPr>
        <w:pStyle w:val="Rentekst"/>
        <w:rPr>
          <w:rFonts w:ascii="Times New Roman" w:hAnsi="Times New Roman" w:cs="Times New Roman"/>
        </w:rPr>
      </w:pPr>
    </w:p>
    <w:p w14:paraId="3E3B8098" w14:textId="77777777" w:rsidR="00EA73B6" w:rsidRPr="00377F16" w:rsidRDefault="00EA73B6" w:rsidP="00416992">
      <w:pPr>
        <w:rPr>
          <w:lang w:val="nb-NO"/>
        </w:rPr>
      </w:pPr>
    </w:p>
    <w:p w14:paraId="0BC10D6E" w14:textId="77777777" w:rsidR="001B2C6D" w:rsidRPr="00377F16" w:rsidRDefault="001B2C6D" w:rsidP="001B2C6D">
      <w:pPr>
        <w:rPr>
          <w:lang w:val="nb-NO"/>
        </w:rPr>
      </w:pPr>
      <w:r w:rsidRPr="00377F16">
        <w:rPr>
          <w:rStyle w:val="Sterk"/>
          <w:lang w:val="nb-NO"/>
        </w:rPr>
        <w:lastRenderedPageBreak/>
        <w:t xml:space="preserve">Nytt punkt under </w:t>
      </w:r>
      <w:proofErr w:type="gramStart"/>
      <w:r w:rsidRPr="00377F16">
        <w:rPr>
          <w:rStyle w:val="Sterk"/>
          <w:lang w:val="nb-NO"/>
        </w:rPr>
        <w:t>7.2.,</w:t>
      </w:r>
      <w:proofErr w:type="gramEnd"/>
      <w:r w:rsidRPr="00377F16">
        <w:rPr>
          <w:rStyle w:val="Sterk"/>
          <w:lang w:val="nb-NO"/>
        </w:rPr>
        <w:t xml:space="preserve"> både i tabellen på s.44 (indikator tjenestekvalitet, "lærling</w:t>
      </w:r>
      <w:r w:rsidR="0096311C" w:rsidRPr="00377F16">
        <w:rPr>
          <w:rStyle w:val="Sterk"/>
          <w:lang w:val="nb-NO"/>
        </w:rPr>
        <w:t>e</w:t>
      </w:r>
      <w:r w:rsidRPr="00377F16">
        <w:rPr>
          <w:rStyle w:val="Sterk"/>
          <w:lang w:val="nb-NO"/>
        </w:rPr>
        <w:t xml:space="preserve">inntak" i 2015 endre fra 10 til 21), </w:t>
      </w:r>
    </w:p>
    <w:p w14:paraId="082CF002" w14:textId="77777777" w:rsidR="001B2C6D" w:rsidRPr="00377F16" w:rsidRDefault="001B2C6D" w:rsidP="001B2C6D">
      <w:pPr>
        <w:rPr>
          <w:b/>
          <w:lang w:val="nb-NO"/>
        </w:rPr>
      </w:pPr>
    </w:p>
    <w:p w14:paraId="3F00354C" w14:textId="77777777" w:rsidR="00C475C2" w:rsidRPr="00377F16" w:rsidRDefault="00C475C2" w:rsidP="00416992">
      <w:pPr>
        <w:rPr>
          <w:b/>
          <w:lang w:val="nb-NO"/>
        </w:rPr>
      </w:pPr>
      <w:r w:rsidRPr="00377F16">
        <w:rPr>
          <w:b/>
          <w:lang w:val="nb-NO"/>
        </w:rPr>
        <w:t>7.2.1.</w:t>
      </w:r>
    </w:p>
    <w:p w14:paraId="060983C6" w14:textId="77777777" w:rsidR="00C475C2" w:rsidRPr="00377F16" w:rsidRDefault="00C475C2" w:rsidP="00416992">
      <w:pPr>
        <w:rPr>
          <w:lang w:val="nb-NO"/>
        </w:rPr>
      </w:pPr>
      <w:r w:rsidRPr="00377F16">
        <w:rPr>
          <w:lang w:val="nb-NO"/>
        </w:rPr>
        <w:t>Punkt 19.</w:t>
      </w:r>
      <w:r w:rsidR="0059387B" w:rsidRPr="00377F16">
        <w:rPr>
          <w:lang w:val="nb-NO"/>
        </w:rPr>
        <w:t xml:space="preserve">Husleie </w:t>
      </w:r>
      <w:proofErr w:type="spellStart"/>
      <w:proofErr w:type="gramStart"/>
      <w:r w:rsidR="0059387B" w:rsidRPr="00377F16">
        <w:rPr>
          <w:lang w:val="nb-NO"/>
        </w:rPr>
        <w:t>lege,fysio</w:t>
      </w:r>
      <w:proofErr w:type="gramEnd"/>
      <w:r w:rsidR="0059387B" w:rsidRPr="00377F16">
        <w:rPr>
          <w:lang w:val="nb-NO"/>
        </w:rPr>
        <w:t>,ergo</w:t>
      </w:r>
      <w:proofErr w:type="spellEnd"/>
    </w:p>
    <w:p w14:paraId="3610EA45" w14:textId="77777777" w:rsidR="00C475C2" w:rsidRPr="00377F16" w:rsidRDefault="00C475C2" w:rsidP="00416992">
      <w:pPr>
        <w:rPr>
          <w:i/>
          <w:lang w:val="nb-NO"/>
        </w:rPr>
      </w:pPr>
      <w:r w:rsidRPr="00377F16">
        <w:rPr>
          <w:b/>
          <w:i/>
          <w:lang w:val="nb-NO"/>
        </w:rPr>
        <w:t xml:space="preserve">Forslag: </w:t>
      </w:r>
      <w:r w:rsidRPr="00377F16">
        <w:rPr>
          <w:lang w:val="nb-NO"/>
        </w:rPr>
        <w:t xml:space="preserve">Husleie til Paviljong reduseres med </w:t>
      </w:r>
      <w:r w:rsidR="00F779D9" w:rsidRPr="00377F16">
        <w:rPr>
          <w:lang w:val="nb-NO"/>
        </w:rPr>
        <w:t xml:space="preserve">0,25 </w:t>
      </w:r>
      <w:proofErr w:type="spellStart"/>
      <w:r w:rsidR="00F779D9" w:rsidRPr="00377F16">
        <w:rPr>
          <w:lang w:val="nb-NO"/>
        </w:rPr>
        <w:t>mill</w:t>
      </w:r>
      <w:proofErr w:type="spellEnd"/>
      <w:r w:rsidRPr="00377F16">
        <w:rPr>
          <w:lang w:val="nb-NO"/>
        </w:rPr>
        <w:t xml:space="preserve"> i 2018.</w:t>
      </w:r>
      <w:r w:rsidRPr="00377F16">
        <w:rPr>
          <w:i/>
          <w:lang w:val="nb-NO"/>
        </w:rPr>
        <w:t xml:space="preserve"> </w:t>
      </w:r>
    </w:p>
    <w:p w14:paraId="41F81A67" w14:textId="77777777" w:rsidR="00C475C2" w:rsidRPr="00377F16" w:rsidRDefault="00C475C2" w:rsidP="00416992">
      <w:pPr>
        <w:rPr>
          <w:lang w:val="nb-NO"/>
        </w:rPr>
      </w:pPr>
      <w:r w:rsidRPr="00377F16">
        <w:rPr>
          <w:b/>
          <w:lang w:val="nb-NO"/>
        </w:rPr>
        <w:t xml:space="preserve">Begrunnelse: </w:t>
      </w:r>
      <w:r w:rsidRPr="00377F16">
        <w:rPr>
          <w:lang w:val="nb-NO"/>
        </w:rPr>
        <w:t>Flytter inn i svømmehall og kan leies bort eventuelt avhendes til andre.</w:t>
      </w:r>
    </w:p>
    <w:p w14:paraId="6619CA3E" w14:textId="77777777" w:rsidR="0059387B" w:rsidRPr="00377F16" w:rsidRDefault="007F62EA" w:rsidP="00416992">
      <w:pPr>
        <w:rPr>
          <w:lang w:val="nb-NO"/>
        </w:rPr>
      </w:pPr>
      <w:r w:rsidRPr="00377F16">
        <w:rPr>
          <w:lang w:val="nb-NO"/>
        </w:rPr>
        <w:t>Punkt 27.5</w:t>
      </w:r>
      <w:r w:rsidR="0059387B" w:rsidRPr="00377F16">
        <w:rPr>
          <w:lang w:val="nb-NO"/>
        </w:rPr>
        <w:t xml:space="preserve"> kommunalsjef</w:t>
      </w:r>
    </w:p>
    <w:p w14:paraId="06708AC9" w14:textId="77777777" w:rsidR="0059387B" w:rsidRPr="00377F16" w:rsidRDefault="0059387B" w:rsidP="00416992">
      <w:pPr>
        <w:rPr>
          <w:lang w:val="nb-NO"/>
        </w:rPr>
      </w:pPr>
      <w:r w:rsidRPr="00377F16">
        <w:rPr>
          <w:b/>
          <w:lang w:val="nb-NO"/>
        </w:rPr>
        <w:t xml:space="preserve">Forslag: </w:t>
      </w:r>
      <w:r w:rsidR="00F779D9" w:rsidRPr="00377F16">
        <w:rPr>
          <w:lang w:val="nb-NO"/>
        </w:rPr>
        <w:t xml:space="preserve">0,4 </w:t>
      </w:r>
      <w:proofErr w:type="spellStart"/>
      <w:r w:rsidR="00F779D9" w:rsidRPr="00377F16">
        <w:rPr>
          <w:lang w:val="nb-NO"/>
        </w:rPr>
        <w:t>mill</w:t>
      </w:r>
      <w:proofErr w:type="spellEnd"/>
      <w:r w:rsidRPr="00377F16">
        <w:rPr>
          <w:lang w:val="nb-NO"/>
        </w:rPr>
        <w:t xml:space="preserve"> strykes i 2016,</w:t>
      </w:r>
      <w:r w:rsidR="00956018" w:rsidRPr="00377F16">
        <w:rPr>
          <w:lang w:val="nb-NO"/>
        </w:rPr>
        <w:t xml:space="preserve"> </w:t>
      </w:r>
      <w:r w:rsidRPr="00377F16">
        <w:rPr>
          <w:lang w:val="nb-NO"/>
        </w:rPr>
        <w:t>2017 og 2018</w:t>
      </w:r>
    </w:p>
    <w:p w14:paraId="268907D4" w14:textId="77777777" w:rsidR="001B2C6D" w:rsidRPr="00377F16" w:rsidRDefault="0059387B" w:rsidP="001B2C6D">
      <w:pPr>
        <w:rPr>
          <w:rStyle w:val="Sterk"/>
          <w:b w:val="0"/>
          <w:bCs w:val="0"/>
          <w:lang w:val="nb-NO"/>
        </w:rPr>
      </w:pPr>
      <w:r w:rsidRPr="00377F16">
        <w:rPr>
          <w:b/>
          <w:lang w:val="nb-NO"/>
        </w:rPr>
        <w:t xml:space="preserve">Begrunnelse: </w:t>
      </w:r>
      <w:r w:rsidRPr="00377F16">
        <w:rPr>
          <w:lang w:val="nb-NO"/>
        </w:rPr>
        <w:t xml:space="preserve">En permanent løsning med hensyn på </w:t>
      </w:r>
      <w:r w:rsidR="00EA73B6" w:rsidRPr="00377F16">
        <w:rPr>
          <w:lang w:val="nb-NO"/>
        </w:rPr>
        <w:t>Hurum må finnes i løpet av 201</w:t>
      </w:r>
      <w:r w:rsidR="0096311C" w:rsidRPr="00377F16">
        <w:rPr>
          <w:lang w:val="nb-NO"/>
        </w:rPr>
        <w:t>5</w:t>
      </w:r>
    </w:p>
    <w:p w14:paraId="71FE1C71" w14:textId="77777777" w:rsidR="00EA73B6" w:rsidRPr="00377F16" w:rsidRDefault="00EA73B6" w:rsidP="001B2C6D">
      <w:pPr>
        <w:rPr>
          <w:rStyle w:val="Sterk"/>
          <w:b w:val="0"/>
          <w:lang w:val="nb-NO"/>
        </w:rPr>
      </w:pPr>
      <w:r w:rsidRPr="00377F16">
        <w:rPr>
          <w:rStyle w:val="Sterk"/>
          <w:b w:val="0"/>
          <w:lang w:val="nb-NO"/>
        </w:rPr>
        <w:t>Nytt punkt 28:</w:t>
      </w:r>
    </w:p>
    <w:p w14:paraId="3C95FF61" w14:textId="77777777" w:rsidR="00EA73B6" w:rsidRPr="00377F16" w:rsidRDefault="00EA73B6" w:rsidP="001B2C6D">
      <w:pPr>
        <w:rPr>
          <w:rStyle w:val="Sterk"/>
          <w:b w:val="0"/>
          <w:lang w:val="nb-NO"/>
        </w:rPr>
      </w:pPr>
      <w:r w:rsidRPr="00377F16">
        <w:rPr>
          <w:rStyle w:val="Sterk"/>
          <w:lang w:val="nb-NO"/>
        </w:rPr>
        <w:t xml:space="preserve">Forslag: </w:t>
      </w:r>
      <w:r w:rsidRPr="00377F16">
        <w:rPr>
          <w:rStyle w:val="Sterk"/>
          <w:b w:val="0"/>
          <w:lang w:val="nb-NO"/>
        </w:rPr>
        <w:t xml:space="preserve">13 nye lærlinger koster i 2015 0,6 </w:t>
      </w:r>
      <w:proofErr w:type="spellStart"/>
      <w:r w:rsidRPr="00377F16">
        <w:rPr>
          <w:rStyle w:val="Sterk"/>
          <w:b w:val="0"/>
          <w:lang w:val="nb-NO"/>
        </w:rPr>
        <w:t>mill</w:t>
      </w:r>
      <w:proofErr w:type="spellEnd"/>
      <w:r w:rsidRPr="00377F16">
        <w:rPr>
          <w:rStyle w:val="Sterk"/>
          <w:b w:val="0"/>
          <w:lang w:val="nb-NO"/>
        </w:rPr>
        <w:t xml:space="preserve"> og deretter 1,7 </w:t>
      </w:r>
      <w:proofErr w:type="spellStart"/>
      <w:r w:rsidRPr="00377F16">
        <w:rPr>
          <w:rStyle w:val="Sterk"/>
          <w:b w:val="0"/>
          <w:lang w:val="nb-NO"/>
        </w:rPr>
        <w:t>mill</w:t>
      </w:r>
      <w:proofErr w:type="spellEnd"/>
      <w:r w:rsidRPr="00377F16">
        <w:rPr>
          <w:rStyle w:val="Sterk"/>
          <w:b w:val="0"/>
          <w:lang w:val="nb-NO"/>
        </w:rPr>
        <w:t xml:space="preserve"> per år ut perioden</w:t>
      </w:r>
    </w:p>
    <w:p w14:paraId="61730E78" w14:textId="77777777" w:rsidR="00EA73B6" w:rsidRPr="00377F16" w:rsidRDefault="00EA73B6" w:rsidP="001B2C6D">
      <w:pPr>
        <w:rPr>
          <w:rStyle w:val="Sterk"/>
          <w:lang w:val="nb-NO"/>
        </w:rPr>
      </w:pPr>
      <w:r w:rsidRPr="00377F16">
        <w:rPr>
          <w:rStyle w:val="Sterk"/>
          <w:lang w:val="nb-NO"/>
        </w:rPr>
        <w:t xml:space="preserve">Begrunnelse og nytt forslag under </w:t>
      </w:r>
    </w:p>
    <w:p w14:paraId="15FEF075" w14:textId="77777777" w:rsidR="001B2C6D" w:rsidRPr="00377F16" w:rsidRDefault="001B2C6D" w:rsidP="001B2C6D">
      <w:pPr>
        <w:rPr>
          <w:rStyle w:val="Sterk"/>
          <w:lang w:val="nb-NO"/>
        </w:rPr>
      </w:pPr>
      <w:r w:rsidRPr="00377F16">
        <w:rPr>
          <w:rStyle w:val="Sterk"/>
          <w:lang w:val="nb-NO"/>
        </w:rPr>
        <w:t>7.2.1.1 Beskrivelse og konsekvensvurderinger av driftstil</w:t>
      </w:r>
      <w:r w:rsidR="0096311C" w:rsidRPr="00377F16">
        <w:rPr>
          <w:rStyle w:val="Sterk"/>
          <w:lang w:val="nb-NO"/>
        </w:rPr>
        <w:t>t</w:t>
      </w:r>
      <w:r w:rsidRPr="00377F16">
        <w:rPr>
          <w:rStyle w:val="Sterk"/>
          <w:lang w:val="nb-NO"/>
        </w:rPr>
        <w:t>ak.</w:t>
      </w:r>
    </w:p>
    <w:p w14:paraId="705B6A54" w14:textId="77777777" w:rsidR="00EA73B6" w:rsidRPr="00377F16" w:rsidRDefault="00EA73B6" w:rsidP="001B2C6D">
      <w:pPr>
        <w:rPr>
          <w:b/>
          <w:lang w:val="nb-NO"/>
        </w:rPr>
      </w:pPr>
      <w:r w:rsidRPr="00377F16">
        <w:rPr>
          <w:rStyle w:val="Sterk"/>
          <w:b w:val="0"/>
          <w:lang w:val="nb-NO"/>
        </w:rPr>
        <w:t>Punkt 28:</w:t>
      </w:r>
    </w:p>
    <w:p w14:paraId="7E0B10B2" w14:textId="77777777" w:rsidR="0059387B" w:rsidRPr="00377F16" w:rsidRDefault="001B2C6D" w:rsidP="00416992">
      <w:pPr>
        <w:rPr>
          <w:lang w:val="nb-NO"/>
        </w:rPr>
      </w:pPr>
      <w:r w:rsidRPr="00377F16">
        <w:rPr>
          <w:lang w:val="nb-NO"/>
        </w:rPr>
        <w:t>Røyken tar et kraft</w:t>
      </w:r>
      <w:r w:rsidR="0096311C" w:rsidRPr="00377F16">
        <w:rPr>
          <w:lang w:val="nb-NO"/>
        </w:rPr>
        <w:t>t</w:t>
      </w:r>
      <w:r w:rsidRPr="00377F16">
        <w:rPr>
          <w:lang w:val="nb-NO"/>
        </w:rPr>
        <w:t>ak for å øke antall lærlinger i kommunen. I 2015 skal det tas inn 13 nye lærlinger. Lærling</w:t>
      </w:r>
      <w:r w:rsidR="0096311C" w:rsidRPr="00377F16">
        <w:rPr>
          <w:lang w:val="nb-NO"/>
        </w:rPr>
        <w:t>e</w:t>
      </w:r>
      <w:r w:rsidRPr="00377F16">
        <w:rPr>
          <w:lang w:val="nb-NO"/>
        </w:rPr>
        <w:t xml:space="preserve">plasser er et gode for både den enkelte og for kommunen og sikrer verdifull arbeidskraft ved at vi lærer opp nye arbeidstakere selv. </w:t>
      </w:r>
    </w:p>
    <w:p w14:paraId="098C8A5B" w14:textId="77777777" w:rsidR="0059387B" w:rsidRPr="00377F16" w:rsidRDefault="0059387B" w:rsidP="00416992">
      <w:pPr>
        <w:rPr>
          <w:lang w:val="nb-NO"/>
        </w:rPr>
      </w:pPr>
    </w:p>
    <w:p w14:paraId="6FA48B1D" w14:textId="77777777" w:rsidR="001B2C6D" w:rsidRPr="00377F16" w:rsidRDefault="00EA73B6" w:rsidP="00416992">
      <w:pPr>
        <w:rPr>
          <w:lang w:val="nb-NO"/>
        </w:rPr>
      </w:pPr>
      <w:r w:rsidRPr="00377F16">
        <w:rPr>
          <w:lang w:val="nb-NO"/>
        </w:rPr>
        <w:t>Nytt punkt 29:</w:t>
      </w:r>
    </w:p>
    <w:p w14:paraId="1679D15F" w14:textId="77777777" w:rsidR="00E968D7" w:rsidRPr="00377F16" w:rsidRDefault="00EA73B6" w:rsidP="00416992">
      <w:pPr>
        <w:rPr>
          <w:b/>
          <w:lang w:val="nb-NO"/>
        </w:rPr>
      </w:pPr>
      <w:r w:rsidRPr="00377F16">
        <w:rPr>
          <w:b/>
          <w:lang w:val="nb-NO"/>
        </w:rPr>
        <w:t>Forslag:</w:t>
      </w:r>
      <w:r w:rsidR="00A231EA" w:rsidRPr="00377F16">
        <w:rPr>
          <w:b/>
          <w:lang w:val="nb-NO"/>
        </w:rPr>
        <w:t xml:space="preserve"> </w:t>
      </w:r>
      <w:r w:rsidRPr="00377F16">
        <w:rPr>
          <w:lang w:val="nb-NO"/>
        </w:rPr>
        <w:t>Stillings</w:t>
      </w:r>
      <w:r w:rsidR="0096311C" w:rsidRPr="00377F16">
        <w:rPr>
          <w:lang w:val="nb-NO"/>
        </w:rPr>
        <w:t>h</w:t>
      </w:r>
      <w:r w:rsidRPr="00377F16">
        <w:rPr>
          <w:lang w:val="nb-NO"/>
        </w:rPr>
        <w:t>jem</w:t>
      </w:r>
      <w:r w:rsidR="0096311C" w:rsidRPr="00377F16">
        <w:rPr>
          <w:lang w:val="nb-NO"/>
        </w:rPr>
        <w:t>me</w:t>
      </w:r>
      <w:r w:rsidRPr="00377F16">
        <w:rPr>
          <w:lang w:val="nb-NO"/>
        </w:rPr>
        <w:t>len som assisterende rådmann in</w:t>
      </w:r>
      <w:r w:rsidR="0096311C" w:rsidRPr="00377F16">
        <w:rPr>
          <w:lang w:val="nb-NO"/>
        </w:rPr>
        <w:t>n</w:t>
      </w:r>
      <w:r w:rsidRPr="00377F16">
        <w:rPr>
          <w:lang w:val="nb-NO"/>
        </w:rPr>
        <w:t xml:space="preserve">dras med en besparelse på 1 million i 2015 og 1,3 </w:t>
      </w:r>
      <w:proofErr w:type="spellStart"/>
      <w:r w:rsidR="00A231EA" w:rsidRPr="00377F16">
        <w:rPr>
          <w:lang w:val="nb-NO"/>
        </w:rPr>
        <w:t>mill</w:t>
      </w:r>
      <w:proofErr w:type="spellEnd"/>
      <w:r w:rsidR="00A231EA" w:rsidRPr="00377F16">
        <w:rPr>
          <w:lang w:val="nb-NO"/>
        </w:rPr>
        <w:t xml:space="preserve"> pr. år ut perioden</w:t>
      </w:r>
    </w:p>
    <w:p w14:paraId="5A61EA79" w14:textId="77777777" w:rsidR="00A231EA" w:rsidRPr="00377F16" w:rsidRDefault="00A231EA" w:rsidP="00A231EA">
      <w:pPr>
        <w:rPr>
          <w:rStyle w:val="Sterk"/>
          <w:lang w:val="nb-NO"/>
        </w:rPr>
      </w:pPr>
      <w:r w:rsidRPr="00377F16">
        <w:rPr>
          <w:rStyle w:val="Sterk"/>
          <w:lang w:val="nb-NO"/>
        </w:rPr>
        <w:t xml:space="preserve">Begrunnelse og nytt forslag under </w:t>
      </w:r>
    </w:p>
    <w:p w14:paraId="796D104D" w14:textId="77777777" w:rsidR="00E968D7" w:rsidRPr="00377F16" w:rsidRDefault="00A231EA" w:rsidP="00A231EA">
      <w:pPr>
        <w:rPr>
          <w:rStyle w:val="Sterk"/>
          <w:lang w:val="nb-NO"/>
        </w:rPr>
      </w:pPr>
      <w:r w:rsidRPr="00377F16">
        <w:rPr>
          <w:rStyle w:val="Sterk"/>
          <w:lang w:val="nb-NO"/>
        </w:rPr>
        <w:t>7.2.1.1 Beskrivelse og konsekvensvurderinger av driftstil</w:t>
      </w:r>
      <w:r w:rsidR="0096311C" w:rsidRPr="00377F16">
        <w:rPr>
          <w:rStyle w:val="Sterk"/>
          <w:lang w:val="nb-NO"/>
        </w:rPr>
        <w:t>t</w:t>
      </w:r>
      <w:r w:rsidRPr="00377F16">
        <w:rPr>
          <w:rStyle w:val="Sterk"/>
          <w:lang w:val="nb-NO"/>
        </w:rPr>
        <w:t>ak.</w:t>
      </w:r>
    </w:p>
    <w:p w14:paraId="68174CD6" w14:textId="77777777" w:rsidR="0096311C" w:rsidRPr="00377F16" w:rsidRDefault="00A231EA" w:rsidP="00A231EA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77F16">
        <w:rPr>
          <w:rFonts w:ascii="Times New Roman" w:hAnsi="Times New Roman" w:cs="Times New Roman"/>
          <w:sz w:val="24"/>
          <w:szCs w:val="24"/>
        </w:rPr>
        <w:t>Kommunens administrative ledd skal være så effektive som mulig. I 2015 inndras stillingshjemmelen som i dag er assisterende rådmann, Det skal innen mars 2015 fremmes en sak for administrasjonsutvalget der det fremkommer antall ansatte per alle avdelinger, samt en plan for kort- og langsiktig effektivisering. Operative ledd skal skjermes.</w:t>
      </w:r>
    </w:p>
    <w:p w14:paraId="60EB991D" w14:textId="77777777" w:rsidR="0096311C" w:rsidRPr="00377F16" w:rsidRDefault="0096311C" w:rsidP="00A231EA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77F16">
        <w:rPr>
          <w:rFonts w:ascii="Times New Roman" w:hAnsi="Times New Roman" w:cs="Times New Roman"/>
          <w:b/>
          <w:sz w:val="24"/>
          <w:szCs w:val="24"/>
        </w:rPr>
        <w:t>Forslag</w:t>
      </w:r>
      <w:r w:rsidRPr="00377F16">
        <w:rPr>
          <w:rFonts w:ascii="Times New Roman" w:hAnsi="Times New Roman" w:cs="Times New Roman"/>
          <w:sz w:val="24"/>
          <w:szCs w:val="24"/>
        </w:rPr>
        <w:t>: I tillegg til assisterende rådmann foreslåes det økt besparelse i administrasjonen i perioden.</w:t>
      </w:r>
    </w:p>
    <w:p w14:paraId="495DD28A" w14:textId="77777777" w:rsidR="0096311C" w:rsidRPr="00377F16" w:rsidRDefault="0096311C" w:rsidP="00A231EA">
      <w:pPr>
        <w:pStyle w:val="Rentekst"/>
        <w:rPr>
          <w:rFonts w:ascii="Times New Roman" w:hAnsi="Times New Roman" w:cs="Times New Roman"/>
          <w:b/>
          <w:sz w:val="24"/>
          <w:szCs w:val="24"/>
        </w:rPr>
      </w:pPr>
    </w:p>
    <w:p w14:paraId="2F62CC47" w14:textId="77777777" w:rsidR="00A231EA" w:rsidRPr="00377F16" w:rsidRDefault="00AB1AB3" w:rsidP="00A231EA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77F16">
        <w:rPr>
          <w:rFonts w:ascii="Times New Roman" w:hAnsi="Times New Roman" w:cs="Times New Roman"/>
          <w:sz w:val="24"/>
          <w:szCs w:val="24"/>
        </w:rPr>
        <w:t>Nytt punkt 30.</w:t>
      </w:r>
    </w:p>
    <w:p w14:paraId="7C4398F4" w14:textId="77777777" w:rsidR="00AB1AB3" w:rsidRPr="00377F16" w:rsidRDefault="00AB1AB3" w:rsidP="00A231EA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377F16">
        <w:rPr>
          <w:rFonts w:ascii="Times New Roman" w:hAnsi="Times New Roman" w:cs="Times New Roman"/>
          <w:b/>
          <w:sz w:val="24"/>
          <w:szCs w:val="24"/>
        </w:rPr>
        <w:t xml:space="preserve">Forslag: </w:t>
      </w:r>
      <w:r w:rsidRPr="00377F16">
        <w:rPr>
          <w:rFonts w:ascii="Times New Roman" w:hAnsi="Times New Roman" w:cs="Times New Roman"/>
          <w:sz w:val="24"/>
          <w:szCs w:val="24"/>
        </w:rPr>
        <w:t xml:space="preserve">Ekstra </w:t>
      </w:r>
      <w:r w:rsidR="00535E25" w:rsidRPr="00377F16">
        <w:rPr>
          <w:rFonts w:ascii="Times New Roman" w:hAnsi="Times New Roman" w:cs="Times New Roman"/>
          <w:sz w:val="24"/>
          <w:szCs w:val="24"/>
        </w:rPr>
        <w:t>midler</w:t>
      </w:r>
      <w:r w:rsidRPr="00377F16">
        <w:rPr>
          <w:rFonts w:ascii="Times New Roman" w:hAnsi="Times New Roman" w:cs="Times New Roman"/>
          <w:sz w:val="24"/>
          <w:szCs w:val="24"/>
        </w:rPr>
        <w:t xml:space="preserve"> fra</w:t>
      </w:r>
      <w:r w:rsidR="00933E2B" w:rsidRPr="00377F16">
        <w:rPr>
          <w:rFonts w:ascii="Times New Roman" w:hAnsi="Times New Roman" w:cs="Times New Roman"/>
          <w:sz w:val="24"/>
          <w:szCs w:val="24"/>
        </w:rPr>
        <w:t xml:space="preserve"> </w:t>
      </w:r>
      <w:r w:rsidRPr="00377F16">
        <w:rPr>
          <w:rFonts w:ascii="Times New Roman" w:hAnsi="Times New Roman" w:cs="Times New Roman"/>
          <w:sz w:val="24"/>
          <w:szCs w:val="24"/>
        </w:rPr>
        <w:t xml:space="preserve">staten grunnet budsjettforliket går til drift og ikke til fondsavsetning. Dette utgjør 1,18 </w:t>
      </w:r>
      <w:proofErr w:type="spellStart"/>
      <w:r w:rsidRPr="00377F16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Pr="00377F16">
        <w:rPr>
          <w:rFonts w:ascii="Times New Roman" w:hAnsi="Times New Roman" w:cs="Times New Roman"/>
          <w:sz w:val="24"/>
          <w:szCs w:val="24"/>
        </w:rPr>
        <w:t xml:space="preserve"> i 2015 og 1,065 pr. år i resten av perioden</w:t>
      </w:r>
    </w:p>
    <w:p w14:paraId="484FCEB0" w14:textId="77777777" w:rsidR="00A231EA" w:rsidRPr="00377F16" w:rsidRDefault="00A231EA" w:rsidP="00416992">
      <w:pPr>
        <w:rPr>
          <w:b/>
          <w:lang w:val="nb-NO"/>
        </w:rPr>
      </w:pPr>
    </w:p>
    <w:p w14:paraId="38B90E21" w14:textId="77777777" w:rsidR="0059387B" w:rsidRPr="00377F16" w:rsidRDefault="00E968D7" w:rsidP="00416992">
      <w:pPr>
        <w:rPr>
          <w:b/>
          <w:lang w:val="nb-NO"/>
        </w:rPr>
      </w:pPr>
      <w:r w:rsidRPr="00377F16">
        <w:rPr>
          <w:b/>
          <w:lang w:val="nb-NO"/>
        </w:rPr>
        <w:t>8. Oppvekst og utdanning</w:t>
      </w:r>
    </w:p>
    <w:p w14:paraId="2E5FD9D0" w14:textId="77777777" w:rsidR="00E968D7" w:rsidRPr="00377F16" w:rsidRDefault="00E968D7" w:rsidP="00416992">
      <w:pPr>
        <w:rPr>
          <w:b/>
          <w:lang w:val="nb-NO"/>
        </w:rPr>
      </w:pPr>
    </w:p>
    <w:p w14:paraId="2E33C187" w14:textId="77777777" w:rsidR="00E968D7" w:rsidRPr="00377F16" w:rsidRDefault="00E968D7" w:rsidP="00416992">
      <w:pPr>
        <w:rPr>
          <w:b/>
          <w:lang w:val="nb-NO"/>
        </w:rPr>
      </w:pPr>
      <w:r w:rsidRPr="00377F16">
        <w:rPr>
          <w:b/>
          <w:lang w:val="nb-NO"/>
        </w:rPr>
        <w:t>8.2.1.Utviklingstrekk:</w:t>
      </w:r>
    </w:p>
    <w:p w14:paraId="12941E07" w14:textId="77777777" w:rsidR="00E968D7" w:rsidRPr="00377F16" w:rsidRDefault="00E968D7" w:rsidP="00416992">
      <w:pPr>
        <w:rPr>
          <w:lang w:val="nb-NO"/>
        </w:rPr>
      </w:pPr>
      <w:r w:rsidRPr="00377F16">
        <w:rPr>
          <w:lang w:val="nb-NO"/>
        </w:rPr>
        <w:t>Presisering:</w:t>
      </w:r>
    </w:p>
    <w:p w14:paraId="5750BF0B" w14:textId="77777777" w:rsidR="00E968D7" w:rsidRPr="00377F16" w:rsidRDefault="00E968D7" w:rsidP="00E968D7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color w:val="auto"/>
          <w:szCs w:val="24"/>
        </w:rPr>
        <w:t>Det viktigste vi kan gjøre for Røykenskolen de neste årene, er å heve nivået på undervisningen, slik at vi sikrer at elevene lærer det de skal. Det gjøres ved å sørge for:</w:t>
      </w:r>
    </w:p>
    <w:p w14:paraId="4FBDF44B" w14:textId="77777777" w:rsidR="00535E25" w:rsidRPr="00377F16" w:rsidRDefault="00E968D7" w:rsidP="00E968D7">
      <w:pPr>
        <w:pStyle w:val="Brdteks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80"/>
        <w:rPr>
          <w:rFonts w:ascii="Times New Roman" w:hAnsi="Times New Roman"/>
          <w:color w:val="auto"/>
          <w:szCs w:val="24"/>
        </w:rPr>
      </w:pPr>
      <w:proofErr w:type="gramStart"/>
      <w:r w:rsidRPr="00377F16">
        <w:rPr>
          <w:rFonts w:ascii="Times New Roman" w:hAnsi="Times New Roman"/>
          <w:color w:val="auto"/>
          <w:szCs w:val="24"/>
        </w:rPr>
        <w:t>god</w:t>
      </w:r>
      <w:proofErr w:type="gramEnd"/>
      <w:r w:rsidRPr="00377F16">
        <w:rPr>
          <w:rFonts w:ascii="Times New Roman" w:hAnsi="Times New Roman"/>
          <w:color w:val="auto"/>
          <w:szCs w:val="24"/>
        </w:rPr>
        <w:t xml:space="preserve"> etter - og videreutdanning av lærerne våre </w:t>
      </w:r>
    </w:p>
    <w:p w14:paraId="4551BF48" w14:textId="77777777" w:rsidR="00535E25" w:rsidRPr="00377F16" w:rsidRDefault="00535E25" w:rsidP="00E968D7">
      <w:pPr>
        <w:pStyle w:val="Brdteks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80"/>
        <w:rPr>
          <w:rFonts w:ascii="Times New Roman" w:hAnsi="Times New Roman"/>
          <w:color w:val="auto"/>
          <w:szCs w:val="24"/>
        </w:rPr>
      </w:pPr>
      <w:proofErr w:type="gramStart"/>
      <w:r w:rsidRPr="00377F16">
        <w:rPr>
          <w:rFonts w:ascii="Times New Roman" w:hAnsi="Times New Roman"/>
          <w:color w:val="auto"/>
          <w:szCs w:val="24"/>
        </w:rPr>
        <w:t>a</w:t>
      </w:r>
      <w:r w:rsidR="00E968D7" w:rsidRPr="00377F16">
        <w:rPr>
          <w:rFonts w:ascii="Times New Roman" w:hAnsi="Times New Roman"/>
          <w:color w:val="auto"/>
          <w:szCs w:val="24"/>
        </w:rPr>
        <w:t>t</w:t>
      </w:r>
      <w:proofErr w:type="gramEnd"/>
      <w:r w:rsidR="00E968D7" w:rsidRPr="00377F16">
        <w:rPr>
          <w:rFonts w:ascii="Times New Roman" w:hAnsi="Times New Roman"/>
          <w:color w:val="auto"/>
          <w:szCs w:val="24"/>
        </w:rPr>
        <w:t xml:space="preserve"> undervisningen ikke </w:t>
      </w:r>
      <w:r w:rsidRPr="00377F16">
        <w:rPr>
          <w:rFonts w:ascii="Times New Roman" w:hAnsi="Times New Roman"/>
          <w:color w:val="auto"/>
          <w:szCs w:val="24"/>
        </w:rPr>
        <w:t xml:space="preserve">stoppes av sykdom/annet fravær </w:t>
      </w:r>
    </w:p>
    <w:p w14:paraId="6C24056B" w14:textId="77777777" w:rsidR="00535E25" w:rsidRPr="00377F16" w:rsidRDefault="00E968D7" w:rsidP="00E968D7">
      <w:pPr>
        <w:pStyle w:val="Brdteks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80"/>
        <w:rPr>
          <w:rFonts w:ascii="Times New Roman" w:hAnsi="Times New Roman"/>
          <w:color w:val="auto"/>
          <w:szCs w:val="24"/>
        </w:rPr>
      </w:pPr>
      <w:proofErr w:type="gramStart"/>
      <w:r w:rsidRPr="00377F16">
        <w:rPr>
          <w:rFonts w:ascii="Times New Roman" w:hAnsi="Times New Roman"/>
          <w:color w:val="auto"/>
          <w:szCs w:val="24"/>
        </w:rPr>
        <w:t>at</w:t>
      </w:r>
      <w:proofErr w:type="gramEnd"/>
      <w:r w:rsidRPr="00377F16">
        <w:rPr>
          <w:rFonts w:ascii="Times New Roman" w:hAnsi="Times New Roman"/>
          <w:color w:val="auto"/>
          <w:szCs w:val="24"/>
        </w:rPr>
        <w:t xml:space="preserve"> pedagogene får være pedagoger </w:t>
      </w:r>
    </w:p>
    <w:p w14:paraId="3CF0D906" w14:textId="77777777" w:rsidR="001A7D96" w:rsidRPr="00377F16" w:rsidRDefault="00E968D7" w:rsidP="001A7D96">
      <w:pPr>
        <w:pStyle w:val="Brdteks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80"/>
        <w:rPr>
          <w:rFonts w:ascii="Times New Roman" w:hAnsi="Times New Roman"/>
          <w:color w:val="auto"/>
          <w:szCs w:val="24"/>
        </w:rPr>
      </w:pPr>
      <w:proofErr w:type="gramStart"/>
      <w:r w:rsidRPr="00377F16">
        <w:rPr>
          <w:rFonts w:ascii="Times New Roman" w:hAnsi="Times New Roman"/>
          <w:color w:val="auto"/>
          <w:szCs w:val="24"/>
        </w:rPr>
        <w:t>at</w:t>
      </w:r>
      <w:proofErr w:type="gramEnd"/>
      <w:r w:rsidRPr="00377F16">
        <w:rPr>
          <w:rFonts w:ascii="Times New Roman" w:hAnsi="Times New Roman"/>
          <w:color w:val="auto"/>
          <w:szCs w:val="24"/>
        </w:rPr>
        <w:t xml:space="preserve"> skolene ikke lider under at de plutselig får en svært ressurskrevende elev i løpet av skoleåret som spiser stort av skolebudsjettet </w:t>
      </w:r>
    </w:p>
    <w:p w14:paraId="7EC29E75" w14:textId="77777777" w:rsidR="00535E25" w:rsidRPr="00377F16" w:rsidRDefault="00535E25" w:rsidP="001A7D96">
      <w:pPr>
        <w:pStyle w:val="Brdteks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80"/>
        <w:rPr>
          <w:rFonts w:ascii="Times New Roman" w:hAnsi="Times New Roman"/>
          <w:color w:val="auto"/>
          <w:szCs w:val="24"/>
        </w:rPr>
      </w:pPr>
    </w:p>
    <w:p w14:paraId="0B45E232" w14:textId="77777777" w:rsidR="00E968D7" w:rsidRPr="00377F16" w:rsidRDefault="00E968D7" w:rsidP="00E968D7">
      <w:pPr>
        <w:rPr>
          <w:b/>
          <w:sz w:val="40"/>
          <w:szCs w:val="40"/>
          <w:lang w:val="nb-NO"/>
        </w:rPr>
      </w:pPr>
      <w:r w:rsidRPr="00377F16">
        <w:rPr>
          <w:rFonts w:eastAsia="ヒラギノ角ゴ Pro W3"/>
          <w:b/>
          <w:lang w:val="nb-NO" w:eastAsia="nb-NO"/>
        </w:rPr>
        <w:t>8.2.3 Mål og handlingsplan</w:t>
      </w:r>
    </w:p>
    <w:p w14:paraId="13035D07" w14:textId="77777777" w:rsidR="00E968D7" w:rsidRPr="00377F16" w:rsidRDefault="001A7D96" w:rsidP="00E968D7">
      <w:pPr>
        <w:rPr>
          <w:lang w:val="nb-NO"/>
        </w:rPr>
      </w:pPr>
      <w:r w:rsidRPr="00377F16">
        <w:rPr>
          <w:lang w:val="nb-NO"/>
        </w:rPr>
        <w:t>Generelt:</w:t>
      </w:r>
    </w:p>
    <w:p w14:paraId="03148640" w14:textId="77777777" w:rsidR="005A1297" w:rsidRPr="00377F16" w:rsidRDefault="005A1297" w:rsidP="00E968D7">
      <w:pPr>
        <w:rPr>
          <w:lang w:val="nb-NO"/>
        </w:rPr>
      </w:pPr>
      <w:r w:rsidRPr="00377F16">
        <w:rPr>
          <w:b/>
          <w:lang w:val="nb-NO"/>
        </w:rPr>
        <w:t>Øremerkede midler til ekskursjoner</w:t>
      </w:r>
      <w:r w:rsidRPr="00377F16">
        <w:rPr>
          <w:lang w:val="nb-NO"/>
        </w:rPr>
        <w:t>:</w:t>
      </w:r>
    </w:p>
    <w:p w14:paraId="456EFB46" w14:textId="77777777" w:rsidR="005A1297" w:rsidRPr="00377F16" w:rsidRDefault="005A1297" w:rsidP="00E968D7">
      <w:pPr>
        <w:rPr>
          <w:lang w:val="nb-NO"/>
        </w:rPr>
      </w:pPr>
      <w:r w:rsidRPr="00377F16">
        <w:rPr>
          <w:lang w:val="nb-NO"/>
        </w:rPr>
        <w:t xml:space="preserve">Det fremmes en sak </w:t>
      </w:r>
      <w:r w:rsidR="00535E25" w:rsidRPr="00377F16">
        <w:rPr>
          <w:lang w:val="nb-NO"/>
        </w:rPr>
        <w:t xml:space="preserve">i Q1,2015 </w:t>
      </w:r>
      <w:r w:rsidRPr="00377F16">
        <w:rPr>
          <w:lang w:val="nb-NO"/>
        </w:rPr>
        <w:t>m/bakgrunn i en resolusjon fra ungdommens kommunestyre vedrørende øre</w:t>
      </w:r>
      <w:r w:rsidR="00535E25" w:rsidRPr="00377F16">
        <w:rPr>
          <w:lang w:val="nb-NO"/>
        </w:rPr>
        <w:t>merkede midler til ekskursjoner</w:t>
      </w:r>
      <w:r w:rsidRPr="00377F16">
        <w:rPr>
          <w:lang w:val="nb-NO"/>
        </w:rPr>
        <w:t>.</w:t>
      </w:r>
    </w:p>
    <w:p w14:paraId="4DAA84D9" w14:textId="77777777" w:rsidR="005A1297" w:rsidRPr="00377F16" w:rsidRDefault="005A1297" w:rsidP="00E968D7">
      <w:pPr>
        <w:rPr>
          <w:lang w:val="nb-NO"/>
        </w:rPr>
      </w:pPr>
    </w:p>
    <w:p w14:paraId="21B75033" w14:textId="77777777" w:rsidR="001A7D96" w:rsidRPr="00377F16" w:rsidRDefault="001A7D96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>«Prosjektet Sammen om læringsledelse»:</w:t>
      </w:r>
    </w:p>
    <w:p w14:paraId="108C866D" w14:textId="77777777" w:rsidR="001A7D96" w:rsidRPr="00377F16" w:rsidRDefault="001A7D96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color w:val="auto"/>
          <w:szCs w:val="24"/>
        </w:rPr>
        <w:t xml:space="preserve">Røyken kommune viderefører prosjektet «Sammen om læringsledelse». For å lykkes med læringsledelse, er det helt avgjørende å skape god og tett dialog mellom skolen, administrasjonen og politisk ledelse. </w:t>
      </w:r>
    </w:p>
    <w:p w14:paraId="7A0DCB87" w14:textId="77777777" w:rsidR="001A7D96" w:rsidRPr="00377F16" w:rsidRDefault="001A7D96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color w:val="auto"/>
          <w:szCs w:val="24"/>
        </w:rPr>
      </w:pPr>
    </w:p>
    <w:p w14:paraId="7E45E244" w14:textId="77777777" w:rsidR="001A7D96" w:rsidRPr="00377F16" w:rsidRDefault="001A7D96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>Tilstandsrapporter:</w:t>
      </w:r>
    </w:p>
    <w:p w14:paraId="5A063E04" w14:textId="77777777" w:rsidR="001A7D96" w:rsidRPr="00377F16" w:rsidRDefault="001A7D96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color w:val="auto"/>
          <w:szCs w:val="24"/>
        </w:rPr>
        <w:t>Skolenes tilstandsrapporter behandles i kommunestyret én gang årlig, med et dialogmøte mellom politikerne, administrasjonen, rektorer, lærere, elevrepresentanter og FAU-representanter i forkant.</w:t>
      </w:r>
    </w:p>
    <w:p w14:paraId="3C860E46" w14:textId="77777777" w:rsidR="001A7D96" w:rsidRPr="00377F16" w:rsidRDefault="001A7D96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</w:p>
    <w:p w14:paraId="7DDE5FB4" w14:textId="77777777" w:rsidR="001A7D96" w:rsidRPr="00377F16" w:rsidRDefault="001A7D96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>Forsering av fag:</w:t>
      </w:r>
      <w:r w:rsidRPr="00377F16">
        <w:rPr>
          <w:rFonts w:ascii="Times New Roman" w:hAnsi="Times New Roman"/>
          <w:b/>
          <w:color w:val="auto"/>
          <w:szCs w:val="24"/>
        </w:rPr>
        <w:cr/>
      </w:r>
      <w:r w:rsidRPr="00377F16">
        <w:rPr>
          <w:rFonts w:ascii="Times New Roman" w:hAnsi="Times New Roman"/>
          <w:color w:val="auto"/>
          <w:szCs w:val="24"/>
        </w:rPr>
        <w:t xml:space="preserve">Forsering av fag videreføres, slik at elever på ungdomsskolen får muligheten til å ta matematikk og engelsk på videregående nivå. </w:t>
      </w:r>
    </w:p>
    <w:p w14:paraId="570A7925" w14:textId="77777777" w:rsidR="001A7D96" w:rsidRPr="00377F16" w:rsidRDefault="001A7D96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</w:p>
    <w:p w14:paraId="47D66AEA" w14:textId="77777777" w:rsidR="0059387B" w:rsidRPr="00377F16" w:rsidRDefault="0059387B" w:rsidP="00416992">
      <w:pPr>
        <w:rPr>
          <w:lang w:val="nb-NO"/>
        </w:rPr>
      </w:pPr>
    </w:p>
    <w:p w14:paraId="07D0711F" w14:textId="77777777" w:rsidR="001A7D96" w:rsidRPr="00377F16" w:rsidRDefault="005A1297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color w:val="auto"/>
          <w:szCs w:val="24"/>
        </w:rPr>
        <w:t>H</w:t>
      </w:r>
      <w:r w:rsidR="001A7D96" w:rsidRPr="00377F16">
        <w:rPr>
          <w:rFonts w:ascii="Times New Roman" w:hAnsi="Times New Roman"/>
          <w:color w:val="auto"/>
          <w:szCs w:val="24"/>
        </w:rPr>
        <w:t>ovedfokuset for 2015-2019 blir som følger:</w:t>
      </w:r>
    </w:p>
    <w:p w14:paraId="62906B21" w14:textId="77777777" w:rsidR="001A7D96" w:rsidRPr="00377F16" w:rsidRDefault="001A7D96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color w:val="auto"/>
          <w:szCs w:val="24"/>
        </w:rPr>
        <w:t>Kvalitet i undervisningen + anti-mobbearbeid.</w:t>
      </w:r>
    </w:p>
    <w:p w14:paraId="596ACC05" w14:textId="77777777" w:rsidR="001A7D96" w:rsidRPr="00377F16" w:rsidRDefault="001A7D96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</w:p>
    <w:p w14:paraId="7121BF65" w14:textId="77777777" w:rsidR="001A7D96" w:rsidRPr="00377F16" w:rsidRDefault="0096311C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color w:val="auto"/>
          <w:szCs w:val="24"/>
        </w:rPr>
      </w:pPr>
      <w:r w:rsidRPr="00377F16">
        <w:rPr>
          <w:rFonts w:ascii="Times New Roman" w:hAnsi="Times New Roman"/>
          <w:color w:val="auto"/>
          <w:szCs w:val="24"/>
        </w:rPr>
        <w:t>Forslag til nytt mål.</w:t>
      </w:r>
      <w:r w:rsidR="001A7D96" w:rsidRPr="00377F16">
        <w:rPr>
          <w:rFonts w:ascii="Times New Roman" w:hAnsi="Times New Roman"/>
          <w:color w:val="auto"/>
          <w:szCs w:val="24"/>
        </w:rPr>
        <w:t xml:space="preserve"> </w:t>
      </w:r>
      <w:r w:rsidR="001A7D96" w:rsidRPr="00377F16">
        <w:rPr>
          <w:rFonts w:ascii="Times New Roman" w:hAnsi="Times New Roman"/>
          <w:b/>
          <w:color w:val="auto"/>
          <w:szCs w:val="24"/>
        </w:rPr>
        <w:t xml:space="preserve">«God skoleledelse - som sikrer at elevene får undervisning av faglig dyktige pedagoger - er prioritet </w:t>
      </w:r>
      <w:proofErr w:type="spellStart"/>
      <w:r w:rsidR="001A7D96" w:rsidRPr="00377F16">
        <w:rPr>
          <w:rFonts w:ascii="Times New Roman" w:hAnsi="Times New Roman"/>
          <w:b/>
          <w:color w:val="auto"/>
          <w:szCs w:val="24"/>
        </w:rPr>
        <w:t>nr</w:t>
      </w:r>
      <w:proofErr w:type="spellEnd"/>
      <w:r w:rsidR="001A7D96" w:rsidRPr="00377F16">
        <w:rPr>
          <w:rFonts w:ascii="Times New Roman" w:hAnsi="Times New Roman"/>
          <w:b/>
          <w:color w:val="auto"/>
          <w:szCs w:val="24"/>
        </w:rPr>
        <w:t xml:space="preserve"> 1 i Røykenskolen.</w:t>
      </w:r>
    </w:p>
    <w:p w14:paraId="36B86EE4" w14:textId="77777777" w:rsidR="001A7D96" w:rsidRPr="00377F16" w:rsidRDefault="001A7D96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>Systematisk og jevnlig profesjonsutvikling er hver enkelt skoleleders ansvar å gjennomføre».</w:t>
      </w:r>
    </w:p>
    <w:p w14:paraId="5C82FB91" w14:textId="77777777" w:rsidR="001A7D96" w:rsidRPr="00377F16" w:rsidRDefault="001A7D96" w:rsidP="001A7D9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</w:p>
    <w:p w14:paraId="27F9C23E" w14:textId="77777777" w:rsidR="001A7D96" w:rsidRPr="00377F16" w:rsidRDefault="001A7D96" w:rsidP="00416992">
      <w:pPr>
        <w:rPr>
          <w:rFonts w:eastAsia="ヒラギノ角ゴ Pro W3"/>
          <w:b/>
          <w:lang w:val="nb-NO" w:eastAsia="nb-NO"/>
        </w:rPr>
      </w:pPr>
      <w:r w:rsidRPr="00377F16">
        <w:rPr>
          <w:rFonts w:eastAsia="ヒラギノ角ゴ Pro W3"/>
          <w:b/>
          <w:lang w:val="nb-NO" w:eastAsia="nb-NO"/>
        </w:rPr>
        <w:t>8.4 Økonomiske rammer –driftsbudsjettet.</w:t>
      </w:r>
    </w:p>
    <w:p w14:paraId="339D92D3" w14:textId="77777777" w:rsidR="00983BA6" w:rsidRPr="00377F16" w:rsidRDefault="00983BA6" w:rsidP="00983BA6">
      <w:pPr>
        <w:rPr>
          <w:rFonts w:eastAsia="ヒラギノ角ゴ Pro W3"/>
          <w:lang w:val="nb-NO" w:eastAsia="nb-NO"/>
        </w:rPr>
      </w:pPr>
      <w:r w:rsidRPr="00377F16">
        <w:rPr>
          <w:rFonts w:eastAsia="ヒラギノ角ゴ Pro W3"/>
          <w:lang w:val="nb-NO" w:eastAsia="nb-NO"/>
        </w:rPr>
        <w:t>Punkt 2</w:t>
      </w:r>
    </w:p>
    <w:p w14:paraId="3F167B60" w14:textId="77777777" w:rsidR="00983BA6" w:rsidRPr="00377F16" w:rsidRDefault="00983BA6" w:rsidP="00983BA6">
      <w:pPr>
        <w:rPr>
          <w:rFonts w:eastAsia="ヒラギノ角ゴ Pro W3"/>
          <w:b/>
          <w:lang w:val="nb-NO" w:eastAsia="nb-NO"/>
        </w:rPr>
      </w:pPr>
      <w:r w:rsidRPr="00377F16">
        <w:rPr>
          <w:rFonts w:eastAsia="ヒラギノ角ゴ Pro W3"/>
          <w:b/>
          <w:lang w:val="nb-NO" w:eastAsia="nb-NO"/>
        </w:rPr>
        <w:t>Inventar skolene:</w:t>
      </w:r>
    </w:p>
    <w:p w14:paraId="5C87D9BB" w14:textId="77777777" w:rsidR="00983BA6" w:rsidRPr="00377F16" w:rsidRDefault="00983BA6" w:rsidP="00983BA6">
      <w:pPr>
        <w:rPr>
          <w:rFonts w:eastAsia="ヒラギノ角ゴ Pro W3"/>
          <w:lang w:val="nb-NO" w:eastAsia="nb-NO"/>
        </w:rPr>
      </w:pPr>
      <w:r w:rsidRPr="00377F16">
        <w:rPr>
          <w:rFonts w:eastAsia="ヒラギノ角ゴ Pro W3"/>
          <w:lang w:val="nb-NO" w:eastAsia="nb-NO"/>
        </w:rPr>
        <w:t>Møbler til skolene anskaffes basert på konkurranse mellom rammeavtale leverandørene Røyken kommune har kontrakt med, anskaffelsen gjennomføres etter de rammer og vilkår som er regulert i kontraktene.</w:t>
      </w:r>
    </w:p>
    <w:p w14:paraId="62B8BC30" w14:textId="77777777" w:rsidR="00983BA6" w:rsidRPr="00377F16" w:rsidRDefault="00983BA6" w:rsidP="00983BA6">
      <w:pPr>
        <w:rPr>
          <w:rFonts w:eastAsia="ヒラギノ角ゴ Pro W3"/>
          <w:lang w:val="nb-NO" w:eastAsia="nb-NO"/>
        </w:rPr>
      </w:pPr>
      <w:r w:rsidRPr="00377F16">
        <w:rPr>
          <w:rFonts w:eastAsia="ヒラギノ角ゴ Pro W3"/>
          <w:lang w:val="nb-NO" w:eastAsia="nb-NO"/>
        </w:rPr>
        <w:t>Kriteriene for utvelgelse er regulert i kontraktene. Det skal anskaffes gode og funksjonelle møbler som innehar en god kvalitet og som har en god kvalitet og som har egenskaper som gir møblene lang levetid.</w:t>
      </w:r>
    </w:p>
    <w:p w14:paraId="641874CC" w14:textId="77777777" w:rsidR="00983BA6" w:rsidRPr="00377F16" w:rsidRDefault="00983BA6" w:rsidP="00983BA6">
      <w:pPr>
        <w:rPr>
          <w:rFonts w:eastAsia="ヒラギノ角ゴ Pro W3"/>
          <w:lang w:val="nb-NO" w:eastAsia="nb-NO"/>
        </w:rPr>
      </w:pPr>
      <w:r w:rsidRPr="00377F16">
        <w:rPr>
          <w:rFonts w:eastAsia="ヒラギノ角ゴ Pro W3"/>
          <w:lang w:val="nb-NO" w:eastAsia="nb-NO"/>
        </w:rPr>
        <w:t>Innenfor rammen skal møbler til elever prioriteres fremfor kostnadsdrivende elementer i fellesrom samt estetiske uttrykk.</w:t>
      </w:r>
    </w:p>
    <w:p w14:paraId="19459D83" w14:textId="77777777" w:rsidR="005A1297" w:rsidRPr="00377F16" w:rsidRDefault="005A1297" w:rsidP="00416992">
      <w:pPr>
        <w:rPr>
          <w:rFonts w:eastAsia="ヒラギノ角ゴ Pro W3"/>
          <w:b/>
          <w:lang w:val="nb-NO" w:eastAsia="nb-NO"/>
        </w:rPr>
      </w:pPr>
    </w:p>
    <w:p w14:paraId="1EB8778B" w14:textId="77777777" w:rsidR="005A1297" w:rsidRPr="00377F16" w:rsidRDefault="005A1297" w:rsidP="00416992">
      <w:pPr>
        <w:rPr>
          <w:rFonts w:eastAsia="ヒラギノ角ゴ Pro W3"/>
          <w:b/>
          <w:lang w:val="nb-NO" w:eastAsia="nb-NO"/>
        </w:rPr>
      </w:pPr>
    </w:p>
    <w:p w14:paraId="25CED7E1" w14:textId="77777777" w:rsidR="001A7D96" w:rsidRPr="00377F16" w:rsidRDefault="00BE0809" w:rsidP="00416992">
      <w:pPr>
        <w:rPr>
          <w:rFonts w:eastAsia="ヒラギノ角ゴ Pro W3"/>
          <w:lang w:val="nb-NO" w:eastAsia="nb-NO"/>
        </w:rPr>
      </w:pPr>
      <w:r w:rsidRPr="00377F16">
        <w:rPr>
          <w:rFonts w:eastAsia="ヒラギノ角ゴ Pro W3"/>
          <w:lang w:val="nb-NO" w:eastAsia="nb-NO"/>
        </w:rPr>
        <w:t>Punkt 4. Skolemodell 1% nedjustering</w:t>
      </w:r>
    </w:p>
    <w:p w14:paraId="0B3C980D" w14:textId="77777777" w:rsidR="00BE0809" w:rsidRPr="00377F16" w:rsidRDefault="00BE0809" w:rsidP="00416992">
      <w:pPr>
        <w:rPr>
          <w:rFonts w:eastAsia="ヒラギノ角ゴ Pro W3"/>
          <w:lang w:val="nb-NO" w:eastAsia="nb-NO"/>
        </w:rPr>
      </w:pPr>
      <w:r w:rsidRPr="00377F16">
        <w:rPr>
          <w:rFonts w:eastAsia="ヒラギノ角ゴ Pro W3"/>
          <w:b/>
          <w:lang w:val="nb-NO" w:eastAsia="nb-NO"/>
        </w:rPr>
        <w:t xml:space="preserve">Forslag: </w:t>
      </w:r>
      <w:r w:rsidRPr="00377F16">
        <w:rPr>
          <w:rFonts w:eastAsia="ヒラギノ角ゴ Pro W3"/>
          <w:lang w:val="nb-NO" w:eastAsia="nb-NO"/>
        </w:rPr>
        <w:t xml:space="preserve">Nedjustering på 2 </w:t>
      </w:r>
      <w:proofErr w:type="spellStart"/>
      <w:r w:rsidRPr="00377F16">
        <w:rPr>
          <w:rFonts w:eastAsia="ヒラギノ角ゴ Pro W3"/>
          <w:lang w:val="nb-NO" w:eastAsia="nb-NO"/>
        </w:rPr>
        <w:t>mill</w:t>
      </w:r>
      <w:proofErr w:type="spellEnd"/>
      <w:r w:rsidRPr="00377F16">
        <w:rPr>
          <w:rFonts w:eastAsia="ヒラギノ角ゴ Pro W3"/>
          <w:lang w:val="nb-NO" w:eastAsia="nb-NO"/>
        </w:rPr>
        <w:t xml:space="preserve"> i 2017 og 4 </w:t>
      </w:r>
      <w:proofErr w:type="spellStart"/>
      <w:r w:rsidRPr="00377F16">
        <w:rPr>
          <w:rFonts w:eastAsia="ヒラギノ角ゴ Pro W3"/>
          <w:lang w:val="nb-NO" w:eastAsia="nb-NO"/>
        </w:rPr>
        <w:t>mill</w:t>
      </w:r>
      <w:proofErr w:type="spellEnd"/>
      <w:r w:rsidRPr="00377F16">
        <w:rPr>
          <w:rFonts w:eastAsia="ヒラギノ角ゴ Pro W3"/>
          <w:lang w:val="nb-NO" w:eastAsia="nb-NO"/>
        </w:rPr>
        <w:t xml:space="preserve"> i 2018 fjernes</w:t>
      </w:r>
    </w:p>
    <w:p w14:paraId="2EA1DEE0" w14:textId="77777777" w:rsidR="00BE0809" w:rsidRPr="00377F16" w:rsidRDefault="00BE0809" w:rsidP="00416992">
      <w:pPr>
        <w:rPr>
          <w:rFonts w:eastAsia="ヒラギノ角ゴ Pro W3"/>
          <w:lang w:val="nb-NO" w:eastAsia="nb-NO"/>
        </w:rPr>
      </w:pPr>
      <w:r w:rsidRPr="00377F16">
        <w:rPr>
          <w:rFonts w:eastAsia="ヒラギノ角ゴ Pro W3"/>
          <w:b/>
          <w:lang w:val="nb-NO" w:eastAsia="nb-NO"/>
        </w:rPr>
        <w:t xml:space="preserve">Begrunnelse: </w:t>
      </w:r>
      <w:r w:rsidRPr="00377F16">
        <w:rPr>
          <w:rFonts w:eastAsia="ヒラギノ角ゴ Pro W3"/>
          <w:lang w:val="nb-NO" w:eastAsia="nb-NO"/>
        </w:rPr>
        <w:t>Ikke p</w:t>
      </w:r>
      <w:r w:rsidR="00535E25" w:rsidRPr="00377F16">
        <w:rPr>
          <w:rFonts w:eastAsia="ヒラギノ角ゴ Pro W3"/>
          <w:lang w:val="nb-NO" w:eastAsia="nb-NO"/>
        </w:rPr>
        <w:t xml:space="preserve">olitisk ønskelig. </w:t>
      </w:r>
    </w:p>
    <w:p w14:paraId="12EFFB0A" w14:textId="77777777" w:rsidR="00BE0809" w:rsidRPr="00377F16" w:rsidRDefault="00BE0809" w:rsidP="00416992">
      <w:pPr>
        <w:rPr>
          <w:rFonts w:eastAsia="ヒラギノ角ゴ Pro W3"/>
          <w:b/>
          <w:lang w:val="nb-NO" w:eastAsia="nb-NO"/>
        </w:rPr>
      </w:pPr>
    </w:p>
    <w:p w14:paraId="1B7E62EF" w14:textId="77777777" w:rsidR="001A7D96" w:rsidRPr="00377F16" w:rsidRDefault="001A7D96" w:rsidP="00416992">
      <w:pPr>
        <w:rPr>
          <w:lang w:val="nb-NO"/>
        </w:rPr>
      </w:pPr>
      <w:r w:rsidRPr="00377F16">
        <w:rPr>
          <w:rFonts w:eastAsia="ヒラギノ角ゴ Pro W3"/>
          <w:lang w:val="nb-NO" w:eastAsia="nb-NO"/>
        </w:rPr>
        <w:t>Nytt punkt 12. vikarbudsjett</w:t>
      </w:r>
    </w:p>
    <w:p w14:paraId="5AA63C6B" w14:textId="77777777" w:rsidR="001A7D96" w:rsidRPr="00377F16" w:rsidRDefault="001A7D96">
      <w:pPr>
        <w:rPr>
          <w:lang w:val="nb-NO"/>
        </w:rPr>
      </w:pPr>
      <w:r w:rsidRPr="00377F16">
        <w:rPr>
          <w:b/>
          <w:lang w:val="nb-NO"/>
        </w:rPr>
        <w:t xml:space="preserve">Forslag: </w:t>
      </w:r>
      <w:r w:rsidRPr="00377F16">
        <w:rPr>
          <w:lang w:val="nb-NO"/>
        </w:rPr>
        <w:t xml:space="preserve">Det lages en ny vikarordning med kostnad på </w:t>
      </w:r>
      <w:r w:rsidR="00F779D9" w:rsidRPr="00377F16">
        <w:rPr>
          <w:lang w:val="nb-NO"/>
        </w:rPr>
        <w:t xml:space="preserve">0,85 </w:t>
      </w:r>
      <w:proofErr w:type="spellStart"/>
      <w:r w:rsidR="00F779D9" w:rsidRPr="00377F16">
        <w:rPr>
          <w:lang w:val="nb-NO"/>
        </w:rPr>
        <w:t>mill</w:t>
      </w:r>
      <w:proofErr w:type="spellEnd"/>
      <w:r w:rsidR="00941516" w:rsidRPr="00377F16">
        <w:rPr>
          <w:lang w:val="nb-NO"/>
        </w:rPr>
        <w:t xml:space="preserve"> per år i perioden.</w:t>
      </w:r>
    </w:p>
    <w:p w14:paraId="3668CDA8" w14:textId="77777777" w:rsidR="00941516" w:rsidRPr="00377F16" w:rsidRDefault="00941516" w:rsidP="00941516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</w:rPr>
        <w:t>Begrunnelse:</w:t>
      </w:r>
      <w:r w:rsidRPr="00377F16">
        <w:rPr>
          <w:rFonts w:ascii="Times New Roman" w:hAnsi="Times New Roman"/>
          <w:color w:val="auto"/>
          <w:szCs w:val="24"/>
        </w:rPr>
        <w:t xml:space="preserve"> Signalene fra Røykenskolen - det være seg fra SU-møter, dialogmøtet mellom politikerne og skolene før sommeren, samt innspill fra skoleledelsen - er at skolene sliter enormt med å skaffe vikarer. Dette går ut over kvaliteten på undervisningen. </w:t>
      </w:r>
    </w:p>
    <w:p w14:paraId="6DA67860" w14:textId="77777777" w:rsidR="00941516" w:rsidRPr="00377F16" w:rsidRDefault="00941516" w:rsidP="00941516">
      <w:pPr>
        <w:pStyle w:val="Friform"/>
        <w:spacing w:after="240"/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color w:val="auto"/>
          <w:szCs w:val="24"/>
        </w:rPr>
        <w:t>Nytt punkt 13. Pott til uforutsette behov</w:t>
      </w:r>
    </w:p>
    <w:p w14:paraId="2664EC9E" w14:textId="77777777" w:rsidR="00941516" w:rsidRPr="00377F16" w:rsidRDefault="00941516" w:rsidP="00941516">
      <w:pPr>
        <w:pStyle w:val="Friform"/>
        <w:spacing w:after="240"/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>Forslag</w:t>
      </w:r>
      <w:r w:rsidRPr="00377F16">
        <w:rPr>
          <w:rFonts w:ascii="Times New Roman" w:hAnsi="Times New Roman"/>
          <w:color w:val="auto"/>
          <w:szCs w:val="24"/>
        </w:rPr>
        <w:t xml:space="preserve">: Det lages en ny ordning med fond </w:t>
      </w:r>
      <w:r w:rsidR="00F779D9" w:rsidRPr="00377F16">
        <w:rPr>
          <w:rFonts w:ascii="Times New Roman" w:hAnsi="Times New Roman"/>
          <w:color w:val="auto"/>
          <w:szCs w:val="24"/>
        </w:rPr>
        <w:t xml:space="preserve">for uforutsette behov på kr.0,35 </w:t>
      </w:r>
      <w:proofErr w:type="spellStart"/>
      <w:r w:rsidR="00F779D9" w:rsidRPr="00377F16">
        <w:rPr>
          <w:rFonts w:ascii="Times New Roman" w:hAnsi="Times New Roman"/>
          <w:color w:val="auto"/>
          <w:szCs w:val="24"/>
        </w:rPr>
        <w:t>mill</w:t>
      </w:r>
      <w:proofErr w:type="spellEnd"/>
      <w:r w:rsidRPr="00377F16">
        <w:rPr>
          <w:rFonts w:ascii="Times New Roman" w:hAnsi="Times New Roman"/>
          <w:color w:val="auto"/>
          <w:szCs w:val="24"/>
        </w:rPr>
        <w:t xml:space="preserve"> pr. år i perioden.</w:t>
      </w:r>
    </w:p>
    <w:p w14:paraId="08D6390D" w14:textId="77777777" w:rsidR="00941516" w:rsidRPr="00377F16" w:rsidRDefault="00941516" w:rsidP="00941516">
      <w:pPr>
        <w:pStyle w:val="Friform"/>
        <w:spacing w:after="240"/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>Begrunnelse:</w:t>
      </w:r>
      <w:r w:rsidRPr="00377F16">
        <w:rPr>
          <w:rFonts w:ascii="Times New Roman" w:hAnsi="Times New Roman"/>
          <w:i/>
          <w:color w:val="auto"/>
        </w:rPr>
        <w:t xml:space="preserve"> </w:t>
      </w:r>
      <w:r w:rsidRPr="00377F16">
        <w:rPr>
          <w:rFonts w:ascii="Times New Roman" w:hAnsi="Times New Roman"/>
          <w:color w:val="auto"/>
          <w:szCs w:val="24"/>
        </w:rPr>
        <w:t xml:space="preserve">Det er stor sannsynlighet for at elever blir alvorlig syke, eller at barn med store og omfattende utfordringer </w:t>
      </w:r>
      <w:proofErr w:type="spellStart"/>
      <w:r w:rsidRPr="00377F16">
        <w:rPr>
          <w:rFonts w:ascii="Times New Roman" w:hAnsi="Times New Roman"/>
          <w:color w:val="auto"/>
          <w:szCs w:val="24"/>
        </w:rPr>
        <w:t>læringsmessig</w:t>
      </w:r>
      <w:proofErr w:type="spellEnd"/>
      <w:r w:rsidR="005A1297" w:rsidRPr="00377F16">
        <w:rPr>
          <w:rFonts w:ascii="Times New Roman" w:hAnsi="Times New Roman"/>
          <w:color w:val="auto"/>
          <w:szCs w:val="24"/>
        </w:rPr>
        <w:t xml:space="preserve"> eller trenger andre spesielle tiltak</w:t>
      </w:r>
      <w:r w:rsidRPr="00377F16">
        <w:rPr>
          <w:rFonts w:ascii="Times New Roman" w:hAnsi="Times New Roman"/>
          <w:color w:val="auto"/>
          <w:szCs w:val="24"/>
        </w:rPr>
        <w:t xml:space="preserve"> flytt</w:t>
      </w:r>
      <w:r w:rsidR="005A1297" w:rsidRPr="00377F16">
        <w:rPr>
          <w:rFonts w:ascii="Times New Roman" w:hAnsi="Times New Roman"/>
          <w:color w:val="auto"/>
          <w:szCs w:val="24"/>
        </w:rPr>
        <w:t>er til kommunen i løpet av skol å</w:t>
      </w:r>
      <w:r w:rsidRPr="00377F16">
        <w:rPr>
          <w:rFonts w:ascii="Times New Roman" w:hAnsi="Times New Roman"/>
          <w:color w:val="auto"/>
          <w:szCs w:val="24"/>
        </w:rPr>
        <w:t>ret. Dette</w:t>
      </w:r>
      <w:r w:rsidR="005A1297" w:rsidRPr="00377F16">
        <w:rPr>
          <w:rFonts w:ascii="Times New Roman" w:hAnsi="Times New Roman"/>
          <w:color w:val="auto"/>
          <w:szCs w:val="24"/>
        </w:rPr>
        <w:t xml:space="preserve"> har skjedd stort sett hvert </w:t>
      </w:r>
      <w:proofErr w:type="spellStart"/>
      <w:r w:rsidR="005A1297" w:rsidRPr="00377F16">
        <w:rPr>
          <w:rFonts w:ascii="Times New Roman" w:hAnsi="Times New Roman"/>
          <w:color w:val="auto"/>
          <w:szCs w:val="24"/>
        </w:rPr>
        <w:t>år</w:t>
      </w:r>
      <w:proofErr w:type="spellEnd"/>
      <w:r w:rsidR="005A1297" w:rsidRPr="00377F16">
        <w:rPr>
          <w:rFonts w:ascii="Times New Roman" w:hAnsi="Times New Roman"/>
          <w:color w:val="auto"/>
          <w:szCs w:val="24"/>
        </w:rPr>
        <w:t>.</w:t>
      </w:r>
      <w:r w:rsidR="00956018" w:rsidRPr="00377F16">
        <w:rPr>
          <w:rFonts w:ascii="Times New Roman" w:hAnsi="Times New Roman"/>
          <w:color w:val="auto"/>
          <w:szCs w:val="24"/>
        </w:rPr>
        <w:t xml:space="preserve"> </w:t>
      </w:r>
      <w:r w:rsidRPr="00377F16">
        <w:rPr>
          <w:rFonts w:ascii="Times New Roman" w:hAnsi="Times New Roman"/>
          <w:color w:val="auto"/>
          <w:szCs w:val="24"/>
        </w:rPr>
        <w:t>I dag dekkes slikt fra timer i tildelingsmodellen.</w:t>
      </w:r>
    </w:p>
    <w:p w14:paraId="1D575E6C" w14:textId="77777777" w:rsidR="00941516" w:rsidRPr="00377F16" w:rsidRDefault="00941516" w:rsidP="00941516">
      <w:pPr>
        <w:pStyle w:val="Friform"/>
        <w:spacing w:after="240"/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color w:val="auto"/>
          <w:szCs w:val="24"/>
        </w:rPr>
        <w:t>Nytt punkt 14.</w:t>
      </w:r>
      <w:r w:rsidR="00675BF8" w:rsidRPr="00377F16">
        <w:rPr>
          <w:rFonts w:ascii="Times New Roman" w:hAnsi="Times New Roman"/>
          <w:color w:val="auto"/>
          <w:szCs w:val="24"/>
        </w:rPr>
        <w:t>Forprosjektering av ny barneskole Bødalen/Slemmestad</w:t>
      </w:r>
    </w:p>
    <w:p w14:paraId="3BCE1FA4" w14:textId="77777777" w:rsidR="00941516" w:rsidRPr="00377F16" w:rsidRDefault="00941516" w:rsidP="00941516">
      <w:pPr>
        <w:pStyle w:val="Friform"/>
        <w:spacing w:after="240"/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>Forslag</w:t>
      </w:r>
      <w:r w:rsidR="00675BF8" w:rsidRPr="00377F16">
        <w:rPr>
          <w:rFonts w:ascii="Times New Roman" w:hAnsi="Times New Roman"/>
          <w:b/>
          <w:color w:val="auto"/>
          <w:szCs w:val="24"/>
        </w:rPr>
        <w:t xml:space="preserve">: </w:t>
      </w:r>
      <w:r w:rsidR="00675BF8" w:rsidRPr="00377F16">
        <w:rPr>
          <w:rFonts w:ascii="Times New Roman" w:hAnsi="Times New Roman"/>
          <w:color w:val="auto"/>
          <w:szCs w:val="24"/>
        </w:rPr>
        <w:t xml:space="preserve">Investeringen til </w:t>
      </w:r>
      <w:proofErr w:type="spellStart"/>
      <w:r w:rsidR="00675BF8" w:rsidRPr="00377F16">
        <w:rPr>
          <w:rFonts w:ascii="Times New Roman" w:hAnsi="Times New Roman"/>
          <w:color w:val="auto"/>
          <w:szCs w:val="24"/>
        </w:rPr>
        <w:t>Geotek</w:t>
      </w:r>
      <w:proofErr w:type="spellEnd"/>
      <w:r w:rsidR="00675BF8" w:rsidRPr="00377F16">
        <w:rPr>
          <w:rFonts w:ascii="Times New Roman" w:hAnsi="Times New Roman"/>
          <w:color w:val="auto"/>
          <w:szCs w:val="24"/>
        </w:rPr>
        <w:t xml:space="preserve"> på 1mill i 2015 og 2016 16 tas bort og midlene til dette styres til forprosjektering av ny skole.</w:t>
      </w:r>
    </w:p>
    <w:p w14:paraId="6DA09836" w14:textId="77777777" w:rsidR="00675BF8" w:rsidRPr="00377F16" w:rsidRDefault="00675BF8" w:rsidP="00675BF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>Begrunnelse:</w:t>
      </w:r>
      <w:r w:rsidRPr="00377F16">
        <w:rPr>
          <w:rFonts w:ascii="Times New Roman" w:hAnsi="Times New Roman"/>
          <w:i/>
          <w:color w:val="auto"/>
          <w:szCs w:val="24"/>
        </w:rPr>
        <w:t xml:space="preserve"> </w:t>
      </w:r>
      <w:r w:rsidRPr="00377F16">
        <w:rPr>
          <w:rFonts w:ascii="Times New Roman" w:hAnsi="Times New Roman"/>
          <w:color w:val="auto"/>
          <w:szCs w:val="24"/>
        </w:rPr>
        <w:t xml:space="preserve">Det nedsettes en prosjektgruppe som skal jobbe med å finne tomt </w:t>
      </w:r>
      <w:proofErr w:type="spellStart"/>
      <w:r w:rsidRPr="00377F16">
        <w:rPr>
          <w:rFonts w:ascii="Times New Roman" w:hAnsi="Times New Roman"/>
          <w:color w:val="auto"/>
          <w:szCs w:val="24"/>
        </w:rPr>
        <w:t>etc</w:t>
      </w:r>
      <w:proofErr w:type="spellEnd"/>
      <w:r w:rsidRPr="00377F16">
        <w:rPr>
          <w:rFonts w:ascii="Times New Roman" w:hAnsi="Times New Roman"/>
          <w:color w:val="auto"/>
          <w:szCs w:val="24"/>
        </w:rPr>
        <w:t xml:space="preserve"> til ny skole i Bødalen/Slemmestad. Denne prosjektgruppa nedsettes i begynnelsen av 2015. </w:t>
      </w:r>
    </w:p>
    <w:p w14:paraId="44FC5451" w14:textId="77777777" w:rsidR="00675BF8" w:rsidRPr="00377F16" w:rsidRDefault="00675BF8" w:rsidP="00675BF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i/>
          <w:color w:val="auto"/>
          <w:szCs w:val="24"/>
        </w:rPr>
      </w:pPr>
    </w:p>
    <w:p w14:paraId="1F3B7547" w14:textId="77777777" w:rsidR="00675BF8" w:rsidRPr="00377F16" w:rsidRDefault="00675BF8" w:rsidP="00675BF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>8.5 Barnehage</w:t>
      </w:r>
    </w:p>
    <w:p w14:paraId="470EF411" w14:textId="77777777" w:rsidR="00675BF8" w:rsidRPr="00377F16" w:rsidRDefault="00675BF8" w:rsidP="00675BF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color w:val="auto"/>
          <w:szCs w:val="24"/>
        </w:rPr>
      </w:pPr>
    </w:p>
    <w:p w14:paraId="23B610C3" w14:textId="77777777" w:rsidR="00675BF8" w:rsidRPr="00377F16" w:rsidRDefault="00D54EE0" w:rsidP="00675BF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>8.5.3.Mål.</w:t>
      </w:r>
    </w:p>
    <w:p w14:paraId="1AADC17D" w14:textId="77777777" w:rsidR="00675BF8" w:rsidRPr="00377F16" w:rsidRDefault="00D54EE0" w:rsidP="00941516">
      <w:pPr>
        <w:pStyle w:val="Friform"/>
        <w:spacing w:after="240"/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color w:val="auto"/>
          <w:szCs w:val="24"/>
        </w:rPr>
        <w:t>Punkt 5. Kvalitet i barnehagen.</w:t>
      </w:r>
    </w:p>
    <w:p w14:paraId="16E4982D" w14:textId="77777777" w:rsidR="00D54EE0" w:rsidRPr="00377F16" w:rsidRDefault="00D54EE0" w:rsidP="00941516">
      <w:pPr>
        <w:pStyle w:val="Friform"/>
        <w:spacing w:after="240"/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 xml:space="preserve">Forslag: </w:t>
      </w:r>
      <w:r w:rsidR="005A1297" w:rsidRPr="00377F16">
        <w:rPr>
          <w:rFonts w:ascii="Times New Roman" w:hAnsi="Times New Roman"/>
          <w:color w:val="auto"/>
          <w:szCs w:val="24"/>
        </w:rPr>
        <w:t xml:space="preserve">Punktet utvides til </w:t>
      </w:r>
      <w:r w:rsidRPr="00377F16">
        <w:rPr>
          <w:rFonts w:ascii="Times New Roman" w:hAnsi="Times New Roman"/>
          <w:color w:val="auto"/>
          <w:szCs w:val="24"/>
        </w:rPr>
        <w:t>å inkludere læringsinnhold i barnehagene. Hvordan dette skal defineres utarbeides av oppvekstutvalget i samarbeid med administrasjonen våren 2015.</w:t>
      </w:r>
    </w:p>
    <w:p w14:paraId="5AAEBFED" w14:textId="77777777" w:rsidR="00D54EE0" w:rsidRPr="00377F16" w:rsidRDefault="00D54EE0" w:rsidP="00941516">
      <w:pPr>
        <w:pStyle w:val="Friform"/>
        <w:spacing w:after="240"/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 xml:space="preserve">Begrunnelse: </w:t>
      </w:r>
      <w:r w:rsidRPr="00377F16">
        <w:rPr>
          <w:rFonts w:ascii="Times New Roman" w:hAnsi="Times New Roman"/>
          <w:color w:val="auto"/>
          <w:szCs w:val="24"/>
        </w:rPr>
        <w:t>Det er økt forståelse i samfunnet hvor viktig minimumslæring i barnehage før man begynner på skole er.</w:t>
      </w:r>
    </w:p>
    <w:p w14:paraId="7D05CF2B" w14:textId="77777777" w:rsidR="00D54EE0" w:rsidRPr="00377F16" w:rsidRDefault="006236F8" w:rsidP="00941516">
      <w:pPr>
        <w:pStyle w:val="Friform"/>
        <w:spacing w:after="240"/>
        <w:rPr>
          <w:rFonts w:ascii="Times New Roman" w:hAnsi="Times New Roman"/>
          <w:b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>8.6.1 Økonomiske Rammer- driftsbudsjett</w:t>
      </w:r>
    </w:p>
    <w:p w14:paraId="62E9B049" w14:textId="77777777" w:rsidR="00D54EE0" w:rsidRPr="00377F16" w:rsidRDefault="006236F8" w:rsidP="00941516">
      <w:pPr>
        <w:pStyle w:val="Friform"/>
        <w:spacing w:after="240"/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color w:val="auto"/>
          <w:szCs w:val="24"/>
        </w:rPr>
        <w:t>Nytt punkt 8.Stipend til barnehageansatte:</w:t>
      </w:r>
    </w:p>
    <w:p w14:paraId="3A1CD08A" w14:textId="77777777" w:rsidR="006236F8" w:rsidRPr="00377F16" w:rsidRDefault="006236F8" w:rsidP="00941516">
      <w:pPr>
        <w:pStyle w:val="Friform"/>
        <w:spacing w:after="240"/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 xml:space="preserve">Forslag: </w:t>
      </w:r>
      <w:r w:rsidRPr="00377F16">
        <w:rPr>
          <w:rFonts w:ascii="Times New Roman" w:hAnsi="Times New Roman"/>
          <w:color w:val="auto"/>
          <w:szCs w:val="24"/>
        </w:rPr>
        <w:t xml:space="preserve">Det bevilges ytterligere </w:t>
      </w:r>
      <w:r w:rsidR="005D2C5B">
        <w:rPr>
          <w:rFonts w:ascii="Times New Roman" w:hAnsi="Times New Roman"/>
          <w:color w:val="auto"/>
          <w:szCs w:val="24"/>
        </w:rPr>
        <w:t>3</w:t>
      </w:r>
      <w:r w:rsidRPr="00377F16">
        <w:rPr>
          <w:rFonts w:ascii="Times New Roman" w:hAnsi="Times New Roman"/>
          <w:color w:val="auto"/>
          <w:szCs w:val="24"/>
        </w:rPr>
        <w:t xml:space="preserve"> stipendier til barnehageassistenter for utdanning</w:t>
      </w:r>
      <w:r w:rsidR="005D2C5B">
        <w:rPr>
          <w:rFonts w:ascii="Times New Roman" w:hAnsi="Times New Roman"/>
          <w:color w:val="auto"/>
          <w:szCs w:val="24"/>
        </w:rPr>
        <w:t xml:space="preserve"> slik at det totalt er 5 </w:t>
      </w:r>
      <w:proofErr w:type="spellStart"/>
      <w:r w:rsidR="005D2C5B">
        <w:rPr>
          <w:rFonts w:ascii="Times New Roman" w:hAnsi="Times New Roman"/>
          <w:color w:val="auto"/>
          <w:szCs w:val="24"/>
        </w:rPr>
        <w:t>stipendi</w:t>
      </w:r>
      <w:proofErr w:type="spellEnd"/>
      <w:r w:rsidR="005D2C5B">
        <w:rPr>
          <w:rFonts w:ascii="Times New Roman" w:hAnsi="Times New Roman"/>
          <w:color w:val="auto"/>
          <w:szCs w:val="24"/>
        </w:rPr>
        <w:t xml:space="preserve"> 2015. </w:t>
      </w:r>
      <w:r w:rsidRPr="00377F16">
        <w:rPr>
          <w:rFonts w:ascii="Times New Roman" w:hAnsi="Times New Roman"/>
          <w:color w:val="auto"/>
          <w:szCs w:val="24"/>
        </w:rPr>
        <w:t>Kostnad</w:t>
      </w:r>
      <w:r w:rsidR="005D2C5B">
        <w:rPr>
          <w:rFonts w:ascii="Times New Roman" w:hAnsi="Times New Roman"/>
          <w:color w:val="auto"/>
          <w:szCs w:val="24"/>
        </w:rPr>
        <w:t xml:space="preserve"> </w:t>
      </w:r>
      <w:r w:rsidR="00F779D9" w:rsidRPr="00377F16">
        <w:rPr>
          <w:rFonts w:ascii="Times New Roman" w:hAnsi="Times New Roman"/>
          <w:color w:val="auto"/>
          <w:szCs w:val="24"/>
        </w:rPr>
        <w:t>0,</w:t>
      </w:r>
      <w:r w:rsidRPr="00377F16">
        <w:rPr>
          <w:rFonts w:ascii="Times New Roman" w:hAnsi="Times New Roman"/>
          <w:color w:val="auto"/>
          <w:szCs w:val="24"/>
        </w:rPr>
        <w:t>240</w:t>
      </w:r>
      <w:r w:rsidR="00F779D9" w:rsidRPr="00377F1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F779D9" w:rsidRPr="00377F16">
        <w:rPr>
          <w:rFonts w:ascii="Times New Roman" w:hAnsi="Times New Roman"/>
          <w:color w:val="auto"/>
          <w:szCs w:val="24"/>
        </w:rPr>
        <w:t>mill</w:t>
      </w:r>
      <w:proofErr w:type="spellEnd"/>
      <w:r w:rsidR="00F779D9" w:rsidRPr="00377F16">
        <w:rPr>
          <w:rFonts w:ascii="Times New Roman" w:hAnsi="Times New Roman"/>
          <w:color w:val="auto"/>
          <w:szCs w:val="24"/>
        </w:rPr>
        <w:t xml:space="preserve"> </w:t>
      </w:r>
      <w:r w:rsidRPr="00377F16">
        <w:rPr>
          <w:rFonts w:ascii="Times New Roman" w:hAnsi="Times New Roman"/>
          <w:color w:val="auto"/>
          <w:szCs w:val="24"/>
        </w:rPr>
        <w:t>pr. år i perioden.</w:t>
      </w:r>
    </w:p>
    <w:p w14:paraId="7E7906CF" w14:textId="77777777" w:rsidR="00BE0809" w:rsidRPr="00377F16" w:rsidRDefault="006236F8" w:rsidP="00941516">
      <w:pPr>
        <w:pStyle w:val="Friform"/>
        <w:spacing w:after="240"/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 xml:space="preserve">Begrunnelse: </w:t>
      </w:r>
      <w:r w:rsidRPr="00377F16">
        <w:rPr>
          <w:rFonts w:ascii="Times New Roman" w:hAnsi="Times New Roman"/>
          <w:color w:val="auto"/>
          <w:szCs w:val="24"/>
        </w:rPr>
        <w:t>Fagutdann</w:t>
      </w:r>
      <w:r w:rsidR="005A1297" w:rsidRPr="00377F16">
        <w:rPr>
          <w:rFonts w:ascii="Times New Roman" w:hAnsi="Times New Roman"/>
          <w:color w:val="auto"/>
          <w:szCs w:val="24"/>
        </w:rPr>
        <w:t>ingen for ansatte</w:t>
      </w:r>
      <w:r w:rsidRPr="00377F16">
        <w:rPr>
          <w:rFonts w:ascii="Times New Roman" w:hAnsi="Times New Roman"/>
          <w:color w:val="auto"/>
          <w:szCs w:val="24"/>
        </w:rPr>
        <w:t xml:space="preserve"> i barnehagene i Røyke</w:t>
      </w:r>
      <w:r w:rsidR="002064F2" w:rsidRPr="00377F16">
        <w:rPr>
          <w:rFonts w:ascii="Times New Roman" w:hAnsi="Times New Roman"/>
          <w:color w:val="auto"/>
          <w:szCs w:val="24"/>
        </w:rPr>
        <w:t>n</w:t>
      </w:r>
      <w:r w:rsidR="00F166C2" w:rsidRPr="00377F16">
        <w:rPr>
          <w:rFonts w:ascii="Times New Roman" w:hAnsi="Times New Roman"/>
          <w:color w:val="auto"/>
          <w:szCs w:val="24"/>
        </w:rPr>
        <w:t xml:space="preserve"> er fremdeles for lav.</w:t>
      </w:r>
    </w:p>
    <w:p w14:paraId="04073AC0" w14:textId="77777777" w:rsidR="006236F8" w:rsidRPr="00377F16" w:rsidRDefault="006236F8" w:rsidP="00941516">
      <w:pPr>
        <w:pStyle w:val="Friform"/>
        <w:spacing w:after="240"/>
        <w:rPr>
          <w:rFonts w:ascii="Times New Roman" w:hAnsi="Times New Roman"/>
          <w:b/>
          <w:color w:val="auto"/>
          <w:szCs w:val="24"/>
        </w:rPr>
      </w:pPr>
      <w:proofErr w:type="gramStart"/>
      <w:r w:rsidRPr="00377F16">
        <w:rPr>
          <w:rFonts w:ascii="Times New Roman" w:hAnsi="Times New Roman"/>
          <w:b/>
          <w:color w:val="auto"/>
          <w:szCs w:val="24"/>
        </w:rPr>
        <w:t>9.HELSE ,</w:t>
      </w:r>
      <w:proofErr w:type="gramEnd"/>
      <w:r w:rsidRPr="00377F16">
        <w:rPr>
          <w:rFonts w:ascii="Times New Roman" w:hAnsi="Times New Roman"/>
          <w:b/>
          <w:color w:val="auto"/>
          <w:szCs w:val="24"/>
        </w:rPr>
        <w:t xml:space="preserve"> SOSIAL OG OMSORG</w:t>
      </w:r>
    </w:p>
    <w:p w14:paraId="24657B7E" w14:textId="77777777" w:rsidR="006236F8" w:rsidRPr="00377F16" w:rsidRDefault="006236F8" w:rsidP="006236F8">
      <w:pPr>
        <w:pStyle w:val="NormalWeb"/>
      </w:pPr>
      <w:r w:rsidRPr="00377F16">
        <w:rPr>
          <w:b/>
        </w:rPr>
        <w:t xml:space="preserve"> </w:t>
      </w:r>
      <w:r w:rsidRPr="00377F16">
        <w:rPr>
          <w:b/>
          <w:bCs/>
        </w:rPr>
        <w:t>9.2     NAV – Sosialtjenester</w:t>
      </w:r>
    </w:p>
    <w:p w14:paraId="643F5CE6" w14:textId="77777777" w:rsidR="006236F8" w:rsidRPr="00377F16" w:rsidRDefault="006236F8" w:rsidP="006236F8">
      <w:pPr>
        <w:pStyle w:val="NormalWeb"/>
      </w:pPr>
      <w:r w:rsidRPr="00377F16">
        <w:t>Et hovedmål er å få flere i arbeid og aktivitet, og færre på stønad. Det er et mål at sosialhjelp skal være en midlertidig ytelse for å overvinne en vanskelig livssituasjon. Det er en økende tendens med yngre mottakere av stønad.</w:t>
      </w:r>
    </w:p>
    <w:p w14:paraId="6DDBD25F" w14:textId="77777777" w:rsidR="006236F8" w:rsidRPr="00377F16" w:rsidRDefault="006236F8" w:rsidP="006236F8">
      <w:pPr>
        <w:pStyle w:val="NormalWeb"/>
      </w:pPr>
      <w:r w:rsidRPr="00377F16">
        <w:t>Et eksempel på vellykket tiltak for unge som</w:t>
      </w:r>
      <w:r w:rsidR="00956018" w:rsidRPr="00377F16">
        <w:t xml:space="preserve"> mottar stønad er såkalte Pøbel</w:t>
      </w:r>
      <w:r w:rsidRPr="00377F16">
        <w:t xml:space="preserve">kurs. NAV Røyken i samarbeid med NAV Lier </w:t>
      </w:r>
      <w:r w:rsidR="00956018" w:rsidRPr="00377F16">
        <w:t>avholdt i årsskiftet 2013/2014 et slikt kurs - </w:t>
      </w:r>
      <w:r w:rsidRPr="00377F16">
        <w:t>kostnad ca. 90.000 kroner for 6 plasser med varighet på 6 uker. 4 stk. fullførte, hvorav 2 er i lønnet arbeid og 1 er i praksis med god progresjon.  Det er økende rusproblematikk i Røyken, dette krever økt fokus på forebyggende rusarbeid blant barn og unge i samarbeid med barnevernet.</w:t>
      </w:r>
    </w:p>
    <w:p w14:paraId="25227927" w14:textId="77777777" w:rsidR="006236F8" w:rsidRPr="00377F16" w:rsidRDefault="006236F8" w:rsidP="006236F8">
      <w:pPr>
        <w:pStyle w:val="NormalWeb"/>
        <w:rPr>
          <w:b/>
        </w:rPr>
      </w:pPr>
      <w:r w:rsidRPr="00377F16">
        <w:rPr>
          <w:b/>
        </w:rPr>
        <w:t>9.3.1 Økonomiske rammer driftsbudsjett</w:t>
      </w:r>
    </w:p>
    <w:p w14:paraId="368EA3B6" w14:textId="77777777" w:rsidR="006236F8" w:rsidRPr="00377F16" w:rsidRDefault="006236F8" w:rsidP="006236F8">
      <w:pPr>
        <w:pStyle w:val="NormalWeb"/>
      </w:pPr>
      <w:r w:rsidRPr="00377F16">
        <w:t>Nytt punkt 5.</w:t>
      </w:r>
    </w:p>
    <w:p w14:paraId="192B4F17" w14:textId="77777777" w:rsidR="006236F8" w:rsidRPr="00377F16" w:rsidRDefault="006236F8" w:rsidP="00941516">
      <w:pPr>
        <w:pStyle w:val="Friform"/>
        <w:spacing w:after="240"/>
        <w:rPr>
          <w:rFonts w:ascii="Times New Roman" w:hAnsi="Times New Roman"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 xml:space="preserve">Forslag: </w:t>
      </w:r>
      <w:r w:rsidRPr="00377F16">
        <w:rPr>
          <w:rFonts w:ascii="Times New Roman" w:hAnsi="Times New Roman"/>
          <w:color w:val="auto"/>
          <w:szCs w:val="24"/>
        </w:rPr>
        <w:t xml:space="preserve">Det avholdes </w:t>
      </w:r>
      <w:r w:rsidR="00956018" w:rsidRPr="00377F16">
        <w:rPr>
          <w:rFonts w:ascii="Times New Roman" w:hAnsi="Times New Roman"/>
          <w:color w:val="auto"/>
          <w:szCs w:val="24"/>
        </w:rPr>
        <w:t>Pøbel</w:t>
      </w:r>
      <w:r w:rsidRPr="00377F16">
        <w:rPr>
          <w:rFonts w:ascii="Times New Roman" w:hAnsi="Times New Roman"/>
          <w:color w:val="auto"/>
          <w:szCs w:val="24"/>
        </w:rPr>
        <w:t>kurs hvert år</w:t>
      </w:r>
      <w:r w:rsidR="00640FB0" w:rsidRPr="00377F16">
        <w:rPr>
          <w:rFonts w:ascii="Times New Roman" w:hAnsi="Times New Roman"/>
          <w:color w:val="auto"/>
          <w:szCs w:val="24"/>
        </w:rPr>
        <w:t xml:space="preserve"> </w:t>
      </w:r>
      <w:r w:rsidRPr="00377F16">
        <w:rPr>
          <w:rFonts w:ascii="Times New Roman" w:hAnsi="Times New Roman"/>
          <w:color w:val="auto"/>
          <w:szCs w:val="24"/>
        </w:rPr>
        <w:t>i perioden. Kost</w:t>
      </w:r>
      <w:r w:rsidR="00640FB0" w:rsidRPr="00377F16">
        <w:rPr>
          <w:rFonts w:ascii="Times New Roman" w:hAnsi="Times New Roman"/>
          <w:color w:val="auto"/>
          <w:szCs w:val="24"/>
        </w:rPr>
        <w:t xml:space="preserve">nad </w:t>
      </w:r>
      <w:proofErr w:type="gramStart"/>
      <w:r w:rsidR="00F779D9" w:rsidRPr="00377F16">
        <w:rPr>
          <w:rFonts w:ascii="Times New Roman" w:hAnsi="Times New Roman"/>
          <w:color w:val="auto"/>
          <w:szCs w:val="24"/>
        </w:rPr>
        <w:t xml:space="preserve">90000 </w:t>
      </w:r>
      <w:r w:rsidR="00640FB0" w:rsidRPr="00377F16">
        <w:rPr>
          <w:rFonts w:ascii="Times New Roman" w:hAnsi="Times New Roman"/>
          <w:color w:val="auto"/>
          <w:szCs w:val="24"/>
        </w:rPr>
        <w:t xml:space="preserve"> pr.</w:t>
      </w:r>
      <w:proofErr w:type="gramEnd"/>
      <w:r w:rsidR="00640FB0" w:rsidRPr="00377F16">
        <w:rPr>
          <w:rFonts w:ascii="Times New Roman" w:hAnsi="Times New Roman"/>
          <w:color w:val="auto"/>
          <w:szCs w:val="24"/>
        </w:rPr>
        <w:t xml:space="preserve"> år</w:t>
      </w:r>
    </w:p>
    <w:p w14:paraId="2D85F442" w14:textId="77777777" w:rsidR="00640FB0" w:rsidRPr="00377F16" w:rsidRDefault="00640FB0" w:rsidP="00941516">
      <w:pPr>
        <w:pStyle w:val="Friform"/>
        <w:spacing w:after="240"/>
        <w:rPr>
          <w:rFonts w:ascii="Times New Roman" w:hAnsi="Times New Roman"/>
          <w:b/>
          <w:color w:val="auto"/>
          <w:szCs w:val="24"/>
        </w:rPr>
      </w:pPr>
      <w:r w:rsidRPr="00377F16">
        <w:rPr>
          <w:rFonts w:ascii="Times New Roman" w:hAnsi="Times New Roman"/>
          <w:b/>
          <w:color w:val="auto"/>
          <w:szCs w:val="24"/>
        </w:rPr>
        <w:t xml:space="preserve">Begrunnelse: </w:t>
      </w:r>
      <w:r w:rsidRPr="00377F16">
        <w:rPr>
          <w:rFonts w:ascii="Times New Roman" w:hAnsi="Times New Roman"/>
          <w:color w:val="auto"/>
          <w:szCs w:val="24"/>
        </w:rPr>
        <w:t>Se under punkt 9.2</w:t>
      </w:r>
    </w:p>
    <w:p w14:paraId="06F845B9" w14:textId="77777777" w:rsidR="00941516" w:rsidRPr="00377F16" w:rsidRDefault="00640FB0">
      <w:pPr>
        <w:rPr>
          <w:b/>
          <w:lang w:val="nb-NO"/>
        </w:rPr>
      </w:pPr>
      <w:r w:rsidRPr="00377F16">
        <w:rPr>
          <w:b/>
          <w:lang w:val="nb-NO"/>
        </w:rPr>
        <w:t>10. HELSETJENESTER</w:t>
      </w:r>
    </w:p>
    <w:p w14:paraId="7D977117" w14:textId="77777777" w:rsidR="00640FB0" w:rsidRPr="00377F16" w:rsidRDefault="00640FB0">
      <w:pPr>
        <w:rPr>
          <w:b/>
          <w:lang w:val="nb-NO"/>
        </w:rPr>
      </w:pPr>
      <w:r w:rsidRPr="00377F16">
        <w:rPr>
          <w:b/>
          <w:lang w:val="nb-NO"/>
        </w:rPr>
        <w:t>10.1.1 Utviklingstrekk.</w:t>
      </w:r>
    </w:p>
    <w:p w14:paraId="35DA89F9" w14:textId="77777777" w:rsidR="00640FB0" w:rsidRPr="00377F16" w:rsidRDefault="00640FB0" w:rsidP="00640FB0">
      <w:pPr>
        <w:rPr>
          <w:lang w:val="nb-NO"/>
        </w:rPr>
      </w:pPr>
      <w:r w:rsidRPr="00377F16">
        <w:rPr>
          <w:lang w:val="nb-NO"/>
        </w:rPr>
        <w:t>Presisering:</w:t>
      </w:r>
    </w:p>
    <w:p w14:paraId="1BEBF0CC" w14:textId="77777777" w:rsidR="00640FB0" w:rsidRPr="00377F16" w:rsidRDefault="00640FB0" w:rsidP="00640FB0">
      <w:pPr>
        <w:rPr>
          <w:lang w:val="nb-NO"/>
        </w:rPr>
      </w:pPr>
      <w:r w:rsidRPr="00377F16">
        <w:rPr>
          <w:lang w:val="nb-NO"/>
        </w:rPr>
        <w:t xml:space="preserve">Utfordringene ved vekst i befolkningen </w:t>
      </w:r>
      <w:r w:rsidR="00233718" w:rsidRPr="00377F16">
        <w:rPr>
          <w:lang w:val="nb-NO"/>
        </w:rPr>
        <w:t xml:space="preserve">angår </w:t>
      </w:r>
      <w:r w:rsidRPr="00377F16">
        <w:rPr>
          <w:lang w:val="nb-NO"/>
        </w:rPr>
        <w:t>hele småbarn</w:t>
      </w:r>
      <w:r w:rsidR="00233718" w:rsidRPr="00377F16">
        <w:rPr>
          <w:lang w:val="nb-NO"/>
        </w:rPr>
        <w:t>s</w:t>
      </w:r>
      <w:r w:rsidRPr="00377F16">
        <w:rPr>
          <w:lang w:val="nb-NO"/>
        </w:rPr>
        <w:t>- og skoleløpe</w:t>
      </w:r>
      <w:r w:rsidRPr="00377F16">
        <w:rPr>
          <w:i/>
          <w:lang w:val="nb-NO"/>
        </w:rPr>
        <w:t>t</w:t>
      </w:r>
      <w:r w:rsidRPr="00377F16">
        <w:rPr>
          <w:lang w:val="nb-NO"/>
        </w:rPr>
        <w:t>, med stort press på helsestasjon og helsesøsterfunksjonen</w:t>
      </w:r>
      <w:r w:rsidR="00233718" w:rsidRPr="00377F16">
        <w:rPr>
          <w:lang w:val="nb-NO"/>
        </w:rPr>
        <w:t xml:space="preserve"> og jordmortjenesten</w:t>
      </w:r>
      <w:r w:rsidRPr="00377F16">
        <w:rPr>
          <w:lang w:val="nb-NO"/>
        </w:rPr>
        <w:t xml:space="preserve">. Helsesøster er en ressurs i skolehelse, og lav tilstedeværelse i skole er en hovedutfordring. Normtall for en kommune som Røyken er 9,25 årsverk, Røyken har 5. </w:t>
      </w:r>
    </w:p>
    <w:p w14:paraId="458185B2" w14:textId="77777777" w:rsidR="00640FB0" w:rsidRPr="00377F16" w:rsidRDefault="00640FB0">
      <w:pPr>
        <w:rPr>
          <w:b/>
          <w:lang w:val="nb-NO"/>
        </w:rPr>
      </w:pPr>
    </w:p>
    <w:p w14:paraId="14F2D15D" w14:textId="77777777" w:rsidR="00640FB0" w:rsidRPr="00377F16" w:rsidRDefault="00640FB0">
      <w:pPr>
        <w:rPr>
          <w:b/>
          <w:lang w:val="nb-NO"/>
        </w:rPr>
      </w:pPr>
      <w:r w:rsidRPr="00377F16">
        <w:rPr>
          <w:b/>
          <w:lang w:val="nb-NO"/>
        </w:rPr>
        <w:t>10.2.2 Økonomiske rammer driftsbudsjett.</w:t>
      </w:r>
    </w:p>
    <w:p w14:paraId="42568C24" w14:textId="77777777" w:rsidR="00640FB0" w:rsidRPr="00377F16" w:rsidRDefault="00640FB0">
      <w:pPr>
        <w:rPr>
          <w:lang w:val="nb-NO"/>
        </w:rPr>
      </w:pPr>
      <w:r w:rsidRPr="00377F16">
        <w:rPr>
          <w:lang w:val="nb-NO"/>
        </w:rPr>
        <w:t>Nytt punkt 11.</w:t>
      </w:r>
      <w:r w:rsidR="00A231EA" w:rsidRPr="00377F16">
        <w:rPr>
          <w:lang w:val="nb-NO"/>
        </w:rPr>
        <w:t>En ny jordmor stilling</w:t>
      </w:r>
      <w:r w:rsidRPr="00377F16">
        <w:rPr>
          <w:lang w:val="nb-NO"/>
        </w:rPr>
        <w:t xml:space="preserve"> </w:t>
      </w:r>
      <w:r w:rsidR="002064F2" w:rsidRPr="00377F16">
        <w:rPr>
          <w:lang w:val="nb-NO"/>
        </w:rPr>
        <w:t>og f</w:t>
      </w:r>
      <w:r w:rsidRPr="00377F16">
        <w:rPr>
          <w:lang w:val="nb-NO"/>
        </w:rPr>
        <w:t>lere helsesøstre stillinger</w:t>
      </w:r>
    </w:p>
    <w:p w14:paraId="0D4B1321" w14:textId="77777777" w:rsidR="00640FB0" w:rsidRPr="00377F16" w:rsidRDefault="00640FB0">
      <w:pPr>
        <w:rPr>
          <w:lang w:val="nb-NO"/>
        </w:rPr>
      </w:pPr>
      <w:r w:rsidRPr="00377F16">
        <w:rPr>
          <w:b/>
          <w:lang w:val="nb-NO"/>
        </w:rPr>
        <w:t>Forslag:</w:t>
      </w:r>
      <w:r w:rsidRPr="00377F16">
        <w:rPr>
          <w:lang w:val="nb-NO"/>
        </w:rPr>
        <w:t xml:space="preserve"> Det ansettes</w:t>
      </w:r>
      <w:r w:rsidR="002064F2" w:rsidRPr="00377F16">
        <w:rPr>
          <w:lang w:val="nb-NO"/>
        </w:rPr>
        <w:t xml:space="preserve"> </w:t>
      </w:r>
      <w:r w:rsidR="00A231EA" w:rsidRPr="00377F16">
        <w:rPr>
          <w:lang w:val="nb-NO"/>
        </w:rPr>
        <w:t>1 ny jordmor og</w:t>
      </w:r>
      <w:r w:rsidRPr="00377F16">
        <w:rPr>
          <w:lang w:val="nb-NO"/>
        </w:rPr>
        <w:t xml:space="preserve"> </w:t>
      </w:r>
      <w:r w:rsidR="00233718" w:rsidRPr="00377F16">
        <w:rPr>
          <w:lang w:val="nb-NO"/>
        </w:rPr>
        <w:t>3+1</w:t>
      </w:r>
      <w:r w:rsidR="003A13BC" w:rsidRPr="00377F16">
        <w:rPr>
          <w:lang w:val="nb-NO"/>
        </w:rPr>
        <w:t xml:space="preserve"> </w:t>
      </w:r>
      <w:r w:rsidRPr="00377F16">
        <w:rPr>
          <w:lang w:val="nb-NO"/>
        </w:rPr>
        <w:t xml:space="preserve">flere helsesøstre enn foreslått fra skolestart 2015. Kostnad </w:t>
      </w:r>
      <w:r w:rsidR="00BE0809" w:rsidRPr="00377F16">
        <w:rPr>
          <w:lang w:val="nb-NO"/>
        </w:rPr>
        <w:t xml:space="preserve">1,7 </w:t>
      </w:r>
      <w:proofErr w:type="spellStart"/>
      <w:r w:rsidR="00F779D9" w:rsidRPr="00377F16">
        <w:rPr>
          <w:lang w:val="nb-NO"/>
        </w:rPr>
        <w:t>mill</w:t>
      </w:r>
      <w:proofErr w:type="spellEnd"/>
      <w:r w:rsidR="00A231EA" w:rsidRPr="00377F16">
        <w:rPr>
          <w:lang w:val="nb-NO"/>
        </w:rPr>
        <w:t xml:space="preserve"> i </w:t>
      </w:r>
      <w:r w:rsidR="00BE0809" w:rsidRPr="00377F16">
        <w:rPr>
          <w:lang w:val="nb-NO"/>
        </w:rPr>
        <w:t>2015</w:t>
      </w:r>
      <w:r w:rsidR="00F779D9" w:rsidRPr="00377F16">
        <w:rPr>
          <w:lang w:val="nb-NO"/>
        </w:rPr>
        <w:t xml:space="preserve">og 2,7 </w:t>
      </w:r>
      <w:proofErr w:type="spellStart"/>
      <w:r w:rsidR="00F779D9" w:rsidRPr="00377F16">
        <w:rPr>
          <w:lang w:val="nb-NO"/>
        </w:rPr>
        <w:t>m</w:t>
      </w:r>
      <w:r w:rsidR="00233718" w:rsidRPr="00377F16">
        <w:rPr>
          <w:lang w:val="nb-NO"/>
        </w:rPr>
        <w:t>ill</w:t>
      </w:r>
      <w:proofErr w:type="spellEnd"/>
      <w:r w:rsidR="00233718" w:rsidRPr="00377F16">
        <w:rPr>
          <w:lang w:val="nb-NO"/>
        </w:rPr>
        <w:t xml:space="preserve"> i 2016 og 3,</w:t>
      </w:r>
      <w:proofErr w:type="gramStart"/>
      <w:r w:rsidR="00233718" w:rsidRPr="00377F16">
        <w:rPr>
          <w:lang w:val="nb-NO"/>
        </w:rPr>
        <w:t xml:space="preserve">4 </w:t>
      </w:r>
      <w:r w:rsidR="00F779D9" w:rsidRPr="00377F16">
        <w:rPr>
          <w:lang w:val="nb-NO"/>
        </w:rPr>
        <w:t xml:space="preserve"> </w:t>
      </w:r>
      <w:proofErr w:type="spellStart"/>
      <w:r w:rsidR="00F779D9" w:rsidRPr="00377F16">
        <w:rPr>
          <w:lang w:val="nb-NO"/>
        </w:rPr>
        <w:t>mill</w:t>
      </w:r>
      <w:proofErr w:type="spellEnd"/>
      <w:proofErr w:type="gramEnd"/>
      <w:r w:rsidR="00F779D9" w:rsidRPr="00377F16">
        <w:rPr>
          <w:lang w:val="nb-NO"/>
        </w:rPr>
        <w:t xml:space="preserve"> </w:t>
      </w:r>
      <w:r w:rsidR="00BE0809" w:rsidRPr="00377F16">
        <w:rPr>
          <w:lang w:val="nb-NO"/>
        </w:rPr>
        <w:t>hver</w:t>
      </w:r>
      <w:r w:rsidR="00A231EA" w:rsidRPr="00377F16">
        <w:rPr>
          <w:lang w:val="nb-NO"/>
        </w:rPr>
        <w:t>t</w:t>
      </w:r>
      <w:r w:rsidR="00BE0809" w:rsidRPr="00377F16">
        <w:rPr>
          <w:lang w:val="nb-NO"/>
        </w:rPr>
        <w:t xml:space="preserve"> år fra 201</w:t>
      </w:r>
      <w:r w:rsidR="00233718" w:rsidRPr="00377F16">
        <w:rPr>
          <w:lang w:val="nb-NO"/>
        </w:rPr>
        <w:t>7</w:t>
      </w:r>
      <w:r w:rsidR="00BE0809" w:rsidRPr="00377F16">
        <w:rPr>
          <w:lang w:val="nb-NO"/>
        </w:rPr>
        <w:t>.</w:t>
      </w:r>
    </w:p>
    <w:p w14:paraId="1429887F" w14:textId="77777777" w:rsidR="00BE0809" w:rsidRPr="00377F16" w:rsidRDefault="00BE0809">
      <w:pPr>
        <w:rPr>
          <w:lang w:val="nb-NO"/>
        </w:rPr>
      </w:pPr>
      <w:r w:rsidRPr="00377F16">
        <w:rPr>
          <w:b/>
          <w:lang w:val="nb-NO"/>
        </w:rPr>
        <w:t xml:space="preserve">Begrunnelse: </w:t>
      </w:r>
      <w:r w:rsidRPr="00377F16">
        <w:rPr>
          <w:lang w:val="nb-NO"/>
        </w:rPr>
        <w:t xml:space="preserve">Røyken </w:t>
      </w:r>
      <w:r w:rsidR="00535E25" w:rsidRPr="00377F16">
        <w:rPr>
          <w:lang w:val="nb-NO"/>
        </w:rPr>
        <w:t xml:space="preserve">ligger under </w:t>
      </w:r>
      <w:proofErr w:type="spellStart"/>
      <w:r w:rsidRPr="00377F16">
        <w:rPr>
          <w:lang w:val="nb-NO"/>
        </w:rPr>
        <w:t>under</w:t>
      </w:r>
      <w:proofErr w:type="spellEnd"/>
      <w:r w:rsidRPr="00377F16">
        <w:rPr>
          <w:lang w:val="nb-NO"/>
        </w:rPr>
        <w:t xml:space="preserve"> statlig norm.</w:t>
      </w:r>
    </w:p>
    <w:p w14:paraId="186629C2" w14:textId="77777777" w:rsidR="002064F2" w:rsidRPr="00377F16" w:rsidRDefault="002064F2">
      <w:pPr>
        <w:rPr>
          <w:lang w:val="nb-NO"/>
        </w:rPr>
      </w:pPr>
    </w:p>
    <w:p w14:paraId="225CC51B" w14:textId="77777777" w:rsidR="002064F2" w:rsidRPr="00377F16" w:rsidRDefault="002064F2">
      <w:pPr>
        <w:rPr>
          <w:lang w:val="nb-NO"/>
        </w:rPr>
      </w:pPr>
      <w:r w:rsidRPr="00377F16">
        <w:rPr>
          <w:lang w:val="nb-NO"/>
        </w:rPr>
        <w:t>Nytt punkt 12.</w:t>
      </w:r>
    </w:p>
    <w:p w14:paraId="5C02572D" w14:textId="77777777" w:rsidR="002064F2" w:rsidRPr="00377F16" w:rsidRDefault="002064F2">
      <w:pPr>
        <w:rPr>
          <w:lang w:val="nb-NO"/>
        </w:rPr>
      </w:pPr>
      <w:r w:rsidRPr="00377F16">
        <w:rPr>
          <w:b/>
          <w:lang w:val="nb-NO"/>
        </w:rPr>
        <w:t xml:space="preserve">Forslag: </w:t>
      </w:r>
      <w:r w:rsidRPr="00377F16">
        <w:rPr>
          <w:lang w:val="nb-NO"/>
        </w:rPr>
        <w:t xml:space="preserve">Leie for kortidslån av utstyr fra hjelpemiddelsentralen utgår. Kostnad </w:t>
      </w:r>
      <w:r w:rsidR="00F779D9" w:rsidRPr="00377F16">
        <w:rPr>
          <w:lang w:val="nb-NO"/>
        </w:rPr>
        <w:t>30000</w:t>
      </w:r>
      <w:r w:rsidRPr="00377F16">
        <w:rPr>
          <w:lang w:val="nb-NO"/>
        </w:rPr>
        <w:t xml:space="preserve"> hvert år i perioden.</w:t>
      </w:r>
    </w:p>
    <w:p w14:paraId="60D7464B" w14:textId="77777777" w:rsidR="00BE0809" w:rsidRPr="00377F16" w:rsidRDefault="00BE0809">
      <w:pPr>
        <w:rPr>
          <w:lang w:val="nb-NO"/>
        </w:rPr>
      </w:pPr>
    </w:p>
    <w:p w14:paraId="3DB08922" w14:textId="77777777" w:rsidR="00BE0809" w:rsidRPr="00377F16" w:rsidRDefault="00BE0809">
      <w:pPr>
        <w:rPr>
          <w:b/>
          <w:lang w:val="nb-NO"/>
        </w:rPr>
      </w:pPr>
      <w:r w:rsidRPr="00377F16">
        <w:rPr>
          <w:b/>
          <w:lang w:val="nb-NO"/>
        </w:rPr>
        <w:t>10.3 Pleie og omsorg:</w:t>
      </w:r>
    </w:p>
    <w:p w14:paraId="3889A7AE" w14:textId="77777777" w:rsidR="00186AEA" w:rsidRPr="00377F16" w:rsidRDefault="00186AEA">
      <w:pPr>
        <w:rPr>
          <w:b/>
          <w:lang w:val="nb-NO"/>
        </w:rPr>
      </w:pPr>
    </w:p>
    <w:p w14:paraId="13F29F3F" w14:textId="77777777" w:rsidR="00BE0809" w:rsidRPr="00377F16" w:rsidRDefault="00BE0809">
      <w:pPr>
        <w:rPr>
          <w:b/>
          <w:lang w:val="nb-NO"/>
        </w:rPr>
      </w:pPr>
      <w:r w:rsidRPr="00377F16">
        <w:rPr>
          <w:b/>
          <w:lang w:val="nb-NO"/>
        </w:rPr>
        <w:t>10.3.2 Risikoområder</w:t>
      </w:r>
    </w:p>
    <w:p w14:paraId="5DD3EFFA" w14:textId="77777777" w:rsidR="00BE0809" w:rsidRPr="00377F16" w:rsidRDefault="00233718">
      <w:pPr>
        <w:rPr>
          <w:b/>
          <w:lang w:val="nb-NO"/>
        </w:rPr>
      </w:pPr>
      <w:r w:rsidRPr="00377F16">
        <w:rPr>
          <w:b/>
          <w:lang w:val="nb-NO"/>
        </w:rPr>
        <w:t>Forslag:</w:t>
      </w:r>
      <w:r w:rsidR="00BE0809" w:rsidRPr="00377F16">
        <w:rPr>
          <w:b/>
          <w:lang w:val="nb-NO"/>
        </w:rPr>
        <w:t xml:space="preserve"> </w:t>
      </w:r>
    </w:p>
    <w:p w14:paraId="26AA3D96" w14:textId="77777777" w:rsidR="00186AEA" w:rsidRPr="00377F16" w:rsidRDefault="00233718" w:rsidP="00186AEA">
      <w:pPr>
        <w:pStyle w:val="NormalWeb"/>
      </w:pPr>
      <w:r w:rsidRPr="00377F16">
        <w:t>Det fremmes en sak om nye turnusordninger kan gjøre ansatte mer fornøyd og tjenesteti</w:t>
      </w:r>
      <w:r w:rsidR="00F779D9" w:rsidRPr="00377F16">
        <w:t>l</w:t>
      </w:r>
      <w:r w:rsidRPr="00377F16">
        <w:t xml:space="preserve">budet bedre i Q2 </w:t>
      </w:r>
      <w:proofErr w:type="gramStart"/>
      <w:r w:rsidRPr="00377F16">
        <w:t xml:space="preserve">2015 </w:t>
      </w:r>
      <w:r w:rsidR="00C74417" w:rsidRPr="00377F16">
        <w:t>.</w:t>
      </w:r>
      <w:proofErr w:type="gramEnd"/>
    </w:p>
    <w:p w14:paraId="6C096F51" w14:textId="77777777" w:rsidR="00186AEA" w:rsidRPr="00377F16" w:rsidRDefault="00186AEA" w:rsidP="00186AEA">
      <w:pPr>
        <w:pStyle w:val="NormalWeb"/>
      </w:pPr>
    </w:p>
    <w:p w14:paraId="41006FBC" w14:textId="77777777" w:rsidR="00C74417" w:rsidRPr="00377F16" w:rsidRDefault="00C74417" w:rsidP="00186AEA">
      <w:pPr>
        <w:pStyle w:val="NormalWeb"/>
        <w:rPr>
          <w:b/>
        </w:rPr>
      </w:pPr>
      <w:proofErr w:type="gramStart"/>
      <w:r w:rsidRPr="00377F16">
        <w:rPr>
          <w:b/>
        </w:rPr>
        <w:t>!0.3.4</w:t>
      </w:r>
      <w:proofErr w:type="gramEnd"/>
      <w:r w:rsidRPr="00377F16">
        <w:rPr>
          <w:b/>
        </w:rPr>
        <w:t xml:space="preserve"> Mål</w:t>
      </w:r>
    </w:p>
    <w:p w14:paraId="48CB5C22" w14:textId="77777777" w:rsidR="00186AEA" w:rsidRPr="00377F16" w:rsidRDefault="00186AEA" w:rsidP="00186AEA">
      <w:pPr>
        <w:pStyle w:val="NormalWeb"/>
        <w:rPr>
          <w:i/>
        </w:rPr>
      </w:pPr>
      <w:r w:rsidRPr="00377F16">
        <w:t>Punkt 3 – tillegg: Sektoren har fokus på utvikling av velferdsteknologi i alle byggeprosjekt og andre sammenhenger der dette kan være formålstjenlig</w:t>
      </w:r>
      <w:r w:rsidRPr="00377F16">
        <w:rPr>
          <w:i/>
        </w:rPr>
        <w:t>,</w:t>
      </w:r>
      <w:r w:rsidRPr="00377F16">
        <w:rPr>
          <w:i/>
          <w:iCs/>
        </w:rPr>
        <w:t xml:space="preserve"> herunder også hjemmebaserte tjenester.</w:t>
      </w:r>
    </w:p>
    <w:p w14:paraId="3C9A6037" w14:textId="77777777" w:rsidR="00186AEA" w:rsidRPr="00377F16" w:rsidRDefault="00186AEA" w:rsidP="00186AEA">
      <w:pPr>
        <w:pStyle w:val="NormalWeb"/>
      </w:pPr>
      <w:r w:rsidRPr="00377F16">
        <w:t>Punkt 7 – nytt: Det er utarbeidet en plan for å styrke fagligheten og kapasiteten i hjemmetjenesten.</w:t>
      </w:r>
    </w:p>
    <w:p w14:paraId="0969EBFC" w14:textId="77777777" w:rsidR="00233718" w:rsidRPr="00377F16" w:rsidRDefault="00233718">
      <w:pPr>
        <w:rPr>
          <w:lang w:val="nb-NO"/>
        </w:rPr>
      </w:pPr>
    </w:p>
    <w:p w14:paraId="3F8ED965" w14:textId="77777777" w:rsidR="00186AEA" w:rsidRPr="00377F16" w:rsidRDefault="00186AEA">
      <w:pPr>
        <w:rPr>
          <w:lang w:val="nb-NO"/>
        </w:rPr>
      </w:pPr>
    </w:p>
    <w:p w14:paraId="6636D008" w14:textId="77777777" w:rsidR="005E6096" w:rsidRPr="00377F16" w:rsidRDefault="005E6096" w:rsidP="00BE0809">
      <w:pPr>
        <w:pStyle w:val="NormalWeb"/>
        <w:rPr>
          <w:b/>
        </w:rPr>
      </w:pPr>
      <w:r w:rsidRPr="00377F16">
        <w:rPr>
          <w:b/>
        </w:rPr>
        <w:t>10.3.5 Økonomiske rammer –driftsbudsjett</w:t>
      </w:r>
    </w:p>
    <w:p w14:paraId="5FD7A2AA" w14:textId="77777777" w:rsidR="005E6096" w:rsidRPr="00377F16" w:rsidRDefault="005E6096" w:rsidP="00BE0809">
      <w:pPr>
        <w:pStyle w:val="NormalWeb"/>
      </w:pPr>
      <w:r w:rsidRPr="00377F16">
        <w:t>Nytt punkt 22:</w:t>
      </w:r>
    </w:p>
    <w:p w14:paraId="6E8832D7" w14:textId="77777777" w:rsidR="005E6096" w:rsidRPr="00377F16" w:rsidRDefault="005E6096" w:rsidP="00BE0809">
      <w:pPr>
        <w:pStyle w:val="NormalWeb"/>
      </w:pPr>
      <w:r w:rsidRPr="00377F16">
        <w:rPr>
          <w:b/>
        </w:rPr>
        <w:t>Forslag</w:t>
      </w:r>
      <w:r w:rsidRPr="00377F16">
        <w:t xml:space="preserve">: Det settes av </w:t>
      </w:r>
      <w:r w:rsidR="00F779D9" w:rsidRPr="00377F16">
        <w:t>20000</w:t>
      </w:r>
      <w:r w:rsidRPr="00377F16">
        <w:t xml:space="preserve"> pr år til </w:t>
      </w:r>
      <w:r w:rsidR="00186AEA" w:rsidRPr="00377F16">
        <w:t>tran</w:t>
      </w:r>
      <w:r w:rsidR="00233718" w:rsidRPr="00377F16">
        <w:t xml:space="preserve">sport til </w:t>
      </w:r>
      <w:r w:rsidRPr="00377F16">
        <w:t>varm</w:t>
      </w:r>
      <w:r w:rsidR="00186AEA" w:rsidRPr="00377F16">
        <w:t>t</w:t>
      </w:r>
      <w:r w:rsidRPr="00377F16">
        <w:t>vanns</w:t>
      </w:r>
      <w:r w:rsidR="00186AEA" w:rsidRPr="00377F16">
        <w:t xml:space="preserve"> </w:t>
      </w:r>
      <w:r w:rsidRPr="00377F16">
        <w:t>bading for revmatikere frem til svømmebasseng er ferdig</w:t>
      </w:r>
      <w:r w:rsidR="00A231EA" w:rsidRPr="00377F16">
        <w:t xml:space="preserve"> i 2016</w:t>
      </w:r>
    </w:p>
    <w:p w14:paraId="7A134F33" w14:textId="77777777" w:rsidR="0029264F" w:rsidRPr="00377F16" w:rsidRDefault="005E6096" w:rsidP="00BE0809">
      <w:pPr>
        <w:pStyle w:val="NormalWeb"/>
      </w:pPr>
      <w:r w:rsidRPr="00377F16">
        <w:rPr>
          <w:b/>
        </w:rPr>
        <w:t>Begrunnelse:</w:t>
      </w:r>
      <w:r w:rsidR="00A231EA" w:rsidRPr="00377F16">
        <w:rPr>
          <w:b/>
          <w:i/>
        </w:rPr>
        <w:t xml:space="preserve"> </w:t>
      </w:r>
      <w:r w:rsidRPr="00377F16">
        <w:t xml:space="preserve">Det finnes ikke tilbud til denne gruppen i Røyken nå. </w:t>
      </w:r>
    </w:p>
    <w:p w14:paraId="51D24359" w14:textId="77777777" w:rsidR="00F166C2" w:rsidRPr="00377F16" w:rsidRDefault="0029264F" w:rsidP="00BE0809">
      <w:pPr>
        <w:pStyle w:val="NormalWeb"/>
      </w:pPr>
      <w:r w:rsidRPr="00377F16">
        <w:t>N</w:t>
      </w:r>
      <w:r w:rsidR="00F166C2" w:rsidRPr="00377F16">
        <w:t>ytt punkt 23.</w:t>
      </w:r>
    </w:p>
    <w:p w14:paraId="0A6E95DC" w14:textId="77777777" w:rsidR="00F166C2" w:rsidRPr="00377F16" w:rsidRDefault="00F166C2" w:rsidP="00BE0809">
      <w:pPr>
        <w:pStyle w:val="NormalWeb"/>
      </w:pPr>
      <w:r w:rsidRPr="00377F16">
        <w:rPr>
          <w:b/>
        </w:rPr>
        <w:t xml:space="preserve">Forslag: </w:t>
      </w:r>
      <w:r w:rsidRPr="00377F16">
        <w:t xml:space="preserve">Det settes av 0,4 </w:t>
      </w:r>
      <w:proofErr w:type="spellStart"/>
      <w:r w:rsidRPr="00377F16">
        <w:t>mill</w:t>
      </w:r>
      <w:proofErr w:type="spellEnd"/>
      <w:r w:rsidRPr="00377F16">
        <w:t xml:space="preserve"> i 2015 og 0,7 Mill pr. år i resten av perioden til demenskoordinator.</w:t>
      </w:r>
    </w:p>
    <w:p w14:paraId="4F77DB4F" w14:textId="77777777" w:rsidR="00F166C2" w:rsidRPr="00377F16" w:rsidRDefault="00F166C2" w:rsidP="00BE0809">
      <w:pPr>
        <w:pStyle w:val="NormalWeb"/>
      </w:pPr>
      <w:r w:rsidRPr="00377F16">
        <w:rPr>
          <w:b/>
        </w:rPr>
        <w:t>Begrunnelse:</w:t>
      </w:r>
      <w:r w:rsidRPr="00377F16">
        <w:t xml:space="preserve"> Demensplanen</w:t>
      </w:r>
      <w:r w:rsidR="00956018" w:rsidRPr="00377F16">
        <w:t xml:space="preserve"> krever en koordinator for </w:t>
      </w:r>
      <w:proofErr w:type="spellStart"/>
      <w:r w:rsidR="00956018" w:rsidRPr="00377F16">
        <w:t>implenteri</w:t>
      </w:r>
      <w:r w:rsidRPr="00377F16">
        <w:t>ng</w:t>
      </w:r>
      <w:proofErr w:type="spellEnd"/>
      <w:r w:rsidRPr="00377F16">
        <w:t>.</w:t>
      </w:r>
    </w:p>
    <w:p w14:paraId="44253CFE" w14:textId="77777777" w:rsidR="00F166C2" w:rsidRPr="00377F16" w:rsidRDefault="00F166C2" w:rsidP="00BE0809">
      <w:pPr>
        <w:pStyle w:val="NormalWeb"/>
      </w:pPr>
    </w:p>
    <w:p w14:paraId="63A1A733" w14:textId="77777777" w:rsidR="00DE4D10" w:rsidRPr="00377F16" w:rsidRDefault="005E6096" w:rsidP="00186AEA">
      <w:pPr>
        <w:rPr>
          <w:b/>
          <w:lang w:val="nb-NO"/>
        </w:rPr>
      </w:pPr>
      <w:r w:rsidRPr="00377F16">
        <w:rPr>
          <w:b/>
          <w:lang w:val="nb-NO"/>
        </w:rPr>
        <w:t xml:space="preserve">11. </w:t>
      </w:r>
      <w:proofErr w:type="gramStart"/>
      <w:r w:rsidRPr="00377F16">
        <w:rPr>
          <w:b/>
          <w:lang w:val="nb-NO"/>
        </w:rPr>
        <w:t>PLAN  OG</w:t>
      </w:r>
      <w:proofErr w:type="gramEnd"/>
      <w:r w:rsidRPr="00377F16">
        <w:rPr>
          <w:b/>
          <w:lang w:val="nb-NO"/>
        </w:rPr>
        <w:t xml:space="preserve"> TEKNISKE TJENESTER</w:t>
      </w:r>
      <w:r w:rsidR="00DE4D10" w:rsidRPr="00377F16">
        <w:rPr>
          <w:lang w:val="nb-NO"/>
        </w:rPr>
        <w:t> </w:t>
      </w:r>
    </w:p>
    <w:p w14:paraId="4B9841F1" w14:textId="77777777" w:rsidR="004D2AFA" w:rsidRPr="00377F16" w:rsidRDefault="004D2AFA" w:rsidP="005232EC">
      <w:pPr>
        <w:rPr>
          <w:b/>
          <w:lang w:val="nb-NO"/>
        </w:rPr>
      </w:pPr>
    </w:p>
    <w:p w14:paraId="2B26A267" w14:textId="77777777" w:rsidR="004D2AFA" w:rsidRPr="00377F16" w:rsidRDefault="004D2AFA" w:rsidP="005232EC">
      <w:pPr>
        <w:rPr>
          <w:b/>
          <w:lang w:val="nb-NO"/>
        </w:rPr>
      </w:pPr>
    </w:p>
    <w:p w14:paraId="043119D2" w14:textId="77777777" w:rsidR="004D2AFA" w:rsidRPr="00377F16" w:rsidRDefault="004D2AFA" w:rsidP="004D2AFA">
      <w:pPr>
        <w:rPr>
          <w:b/>
          <w:lang w:val="nb-NO"/>
        </w:rPr>
      </w:pPr>
      <w:r w:rsidRPr="00377F16">
        <w:rPr>
          <w:b/>
          <w:lang w:val="nb-NO"/>
        </w:rPr>
        <w:t>11.2.6 Økonomiske rammer – Investeringsbudsjett.</w:t>
      </w:r>
    </w:p>
    <w:p w14:paraId="6AB83CF1" w14:textId="77777777" w:rsidR="004D2AFA" w:rsidRPr="00377F16" w:rsidRDefault="004D2AFA" w:rsidP="004D2AFA">
      <w:pPr>
        <w:rPr>
          <w:lang w:val="nb-NO"/>
        </w:rPr>
      </w:pPr>
    </w:p>
    <w:p w14:paraId="3906D779" w14:textId="77777777" w:rsidR="004D2AFA" w:rsidRPr="00377F16" w:rsidRDefault="004D2AFA" w:rsidP="004D2AFA">
      <w:pPr>
        <w:rPr>
          <w:lang w:val="nb-NO"/>
        </w:rPr>
      </w:pPr>
      <w:r w:rsidRPr="00377F16">
        <w:rPr>
          <w:lang w:val="nb-NO"/>
        </w:rPr>
        <w:t>Punkt 31.</w:t>
      </w:r>
    </w:p>
    <w:p w14:paraId="56850257" w14:textId="77777777" w:rsidR="004D2AFA" w:rsidRPr="00377F16" w:rsidRDefault="004D2AFA" w:rsidP="004D2AFA">
      <w:pPr>
        <w:rPr>
          <w:lang w:val="nb-NO"/>
        </w:rPr>
      </w:pPr>
      <w:r w:rsidRPr="00377F16">
        <w:rPr>
          <w:b/>
          <w:lang w:val="nb-NO"/>
        </w:rPr>
        <w:t>Forslag:</w:t>
      </w:r>
      <w:r w:rsidRPr="00377F16">
        <w:rPr>
          <w:lang w:val="nb-NO"/>
        </w:rPr>
        <w:t xml:space="preserve"> BØBEKKEN står oppført med 15 mill</w:t>
      </w:r>
      <w:r w:rsidR="00DE4D10" w:rsidRPr="00377F16">
        <w:rPr>
          <w:lang w:val="nb-NO"/>
        </w:rPr>
        <w:t>+5 mill</w:t>
      </w:r>
      <w:r w:rsidRPr="00377F16">
        <w:rPr>
          <w:lang w:val="nb-NO"/>
        </w:rPr>
        <w:t xml:space="preserve">. </w:t>
      </w:r>
      <w:r w:rsidR="0029264F" w:rsidRPr="00377F16">
        <w:rPr>
          <w:lang w:val="nb-NO"/>
        </w:rPr>
        <w:t xml:space="preserve">Det må fremmes sak med </w:t>
      </w:r>
      <w:proofErr w:type="gramStart"/>
      <w:r w:rsidR="0029264F" w:rsidRPr="00377F16">
        <w:rPr>
          <w:lang w:val="nb-NO"/>
        </w:rPr>
        <w:t xml:space="preserve">bedre </w:t>
      </w:r>
      <w:r w:rsidRPr="00377F16">
        <w:rPr>
          <w:lang w:val="nb-NO"/>
        </w:rPr>
        <w:t xml:space="preserve"> beskrivelse</w:t>
      </w:r>
      <w:proofErr w:type="gramEnd"/>
      <w:r w:rsidRPr="00377F16">
        <w:rPr>
          <w:lang w:val="nb-NO"/>
        </w:rPr>
        <w:t xml:space="preserve"> av hva disse pengene skal brukes til og kalkyler på dette</w:t>
      </w:r>
      <w:r w:rsidR="0029264F" w:rsidRPr="00377F16">
        <w:rPr>
          <w:lang w:val="nb-NO"/>
        </w:rPr>
        <w:t xml:space="preserve"> innen Q2 2015</w:t>
      </w:r>
      <w:r w:rsidRPr="00377F16">
        <w:rPr>
          <w:lang w:val="nb-NO"/>
        </w:rPr>
        <w:t>.</w:t>
      </w:r>
    </w:p>
    <w:p w14:paraId="47B7A516" w14:textId="77777777" w:rsidR="004D2AFA" w:rsidRPr="00377F16" w:rsidRDefault="00DE4D10" w:rsidP="004D2AFA">
      <w:pPr>
        <w:rPr>
          <w:lang w:val="nb-NO"/>
        </w:rPr>
      </w:pPr>
      <w:r w:rsidRPr="00377F16">
        <w:rPr>
          <w:b/>
          <w:lang w:val="nb-NO"/>
        </w:rPr>
        <w:t>B</w:t>
      </w:r>
      <w:r w:rsidR="004D2AFA" w:rsidRPr="00377F16">
        <w:rPr>
          <w:b/>
          <w:lang w:val="nb-NO"/>
        </w:rPr>
        <w:t>egrunnelse</w:t>
      </w:r>
      <w:r w:rsidR="004D2AFA" w:rsidRPr="00377F16">
        <w:rPr>
          <w:lang w:val="nb-NO"/>
        </w:rPr>
        <w:t>: Åpenhet om kostnader.</w:t>
      </w:r>
    </w:p>
    <w:p w14:paraId="6B4522E4" w14:textId="77777777" w:rsidR="005232EC" w:rsidRPr="00377F16" w:rsidRDefault="005232EC" w:rsidP="005232EC">
      <w:pPr>
        <w:rPr>
          <w:lang w:val="nb-NO"/>
        </w:rPr>
      </w:pPr>
    </w:p>
    <w:p w14:paraId="5658863A" w14:textId="77777777" w:rsidR="00F779D9" w:rsidRPr="00377F16" w:rsidRDefault="00DE4D10" w:rsidP="00377F16">
      <w:pPr>
        <w:spacing w:before="100" w:beforeAutospacing="1" w:after="100" w:afterAutospacing="1"/>
        <w:rPr>
          <w:lang w:val="nb-NO"/>
        </w:rPr>
      </w:pPr>
      <w:r w:rsidRPr="00377F16">
        <w:rPr>
          <w:lang w:val="nb-NO"/>
        </w:rPr>
        <w:t>Pkt. 6, 12 videreføres med 2015 som frist.</w:t>
      </w:r>
    </w:p>
    <w:p w14:paraId="1D225396" w14:textId="77777777" w:rsidR="00F779D9" w:rsidRPr="00377F16" w:rsidRDefault="00F779D9" w:rsidP="005232EC">
      <w:pPr>
        <w:rPr>
          <w:b/>
          <w:lang w:val="nb-NO"/>
        </w:rPr>
      </w:pPr>
    </w:p>
    <w:p w14:paraId="48ED6647" w14:textId="77777777" w:rsidR="005232EC" w:rsidRPr="00377F16" w:rsidRDefault="005232EC" w:rsidP="005232EC">
      <w:pPr>
        <w:rPr>
          <w:b/>
          <w:lang w:val="nb-NO"/>
        </w:rPr>
      </w:pPr>
      <w:r w:rsidRPr="00377F16">
        <w:rPr>
          <w:b/>
          <w:lang w:val="nb-NO"/>
        </w:rPr>
        <w:t>11.3 Vann og avløp</w:t>
      </w:r>
    </w:p>
    <w:p w14:paraId="567981E4" w14:textId="77777777" w:rsidR="004D2AFA" w:rsidRPr="00377F16" w:rsidRDefault="004D2AFA" w:rsidP="005232EC">
      <w:pPr>
        <w:rPr>
          <w:b/>
          <w:lang w:val="nb-NO"/>
        </w:rPr>
      </w:pPr>
    </w:p>
    <w:p w14:paraId="0E78E857" w14:textId="77777777" w:rsidR="004D2AFA" w:rsidRPr="00377F16" w:rsidRDefault="004D2AFA" w:rsidP="004D2AFA">
      <w:pPr>
        <w:rPr>
          <w:b/>
          <w:lang w:val="nb-NO"/>
        </w:rPr>
      </w:pPr>
      <w:r w:rsidRPr="00377F16">
        <w:rPr>
          <w:b/>
          <w:lang w:val="nb-NO"/>
        </w:rPr>
        <w:t>11.3.3 Mål</w:t>
      </w:r>
    </w:p>
    <w:p w14:paraId="4F760348" w14:textId="77777777" w:rsidR="004D2AFA" w:rsidRPr="00377F16" w:rsidRDefault="004D2AFA" w:rsidP="004D2AFA">
      <w:pPr>
        <w:rPr>
          <w:lang w:val="nb-NO"/>
        </w:rPr>
      </w:pPr>
      <w:r w:rsidRPr="00377F16">
        <w:rPr>
          <w:lang w:val="nb-NO"/>
        </w:rPr>
        <w:t>Presiseringer:</w:t>
      </w:r>
    </w:p>
    <w:p w14:paraId="7D68CB67" w14:textId="77777777" w:rsidR="004D2AFA" w:rsidRPr="00377F16" w:rsidRDefault="004D2AFA" w:rsidP="004D2AFA">
      <w:pPr>
        <w:pStyle w:val="Listeavsnit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7F16">
        <w:rPr>
          <w:rFonts w:ascii="Times New Roman" w:hAnsi="Times New Roman"/>
          <w:sz w:val="24"/>
          <w:szCs w:val="24"/>
        </w:rPr>
        <w:t>Styre arbeidet med vann og avløp. Hovedplanen må behandles politisk.</w:t>
      </w:r>
    </w:p>
    <w:p w14:paraId="38501DFD" w14:textId="77777777" w:rsidR="004D2AFA" w:rsidRPr="00377F16" w:rsidRDefault="004D2AFA" w:rsidP="004D2AFA">
      <w:pPr>
        <w:pStyle w:val="Listeavsnitt"/>
        <w:rPr>
          <w:rFonts w:ascii="Times New Roman" w:hAnsi="Times New Roman"/>
          <w:sz w:val="24"/>
          <w:szCs w:val="24"/>
        </w:rPr>
      </w:pPr>
    </w:p>
    <w:p w14:paraId="749B3837" w14:textId="77777777" w:rsidR="004D2AFA" w:rsidRPr="00377F16" w:rsidRDefault="00956018" w:rsidP="004D2AFA">
      <w:pPr>
        <w:ind w:left="360"/>
        <w:rPr>
          <w:lang w:val="nb-NO"/>
        </w:rPr>
      </w:pPr>
      <w:r w:rsidRPr="00377F16">
        <w:rPr>
          <w:lang w:val="nb-NO"/>
        </w:rPr>
        <w:t>4.    Starte utfasing </w:t>
      </w:r>
      <w:r w:rsidR="004D2AFA" w:rsidRPr="00377F16">
        <w:rPr>
          <w:lang w:val="nb-NO"/>
        </w:rPr>
        <w:t>av nedgravde oljetanker.</w:t>
      </w:r>
    </w:p>
    <w:p w14:paraId="01C896DC" w14:textId="77777777" w:rsidR="004D2AFA" w:rsidRPr="00377F16" w:rsidRDefault="004D2AFA" w:rsidP="004D2AFA">
      <w:pPr>
        <w:ind w:left="360"/>
        <w:rPr>
          <w:lang w:val="nb-NO"/>
        </w:rPr>
      </w:pPr>
      <w:r w:rsidRPr="00377F16">
        <w:rPr>
          <w:lang w:val="nb-NO"/>
        </w:rPr>
        <w:t xml:space="preserve">        Det er bare mineralolje som blir forbudt. </w:t>
      </w:r>
      <w:proofErr w:type="spellStart"/>
      <w:r w:rsidRPr="00377F16">
        <w:rPr>
          <w:lang w:val="nb-NO"/>
        </w:rPr>
        <w:t>Bio</w:t>
      </w:r>
      <w:proofErr w:type="spellEnd"/>
      <w:r w:rsidR="00186AEA" w:rsidRPr="00377F16">
        <w:rPr>
          <w:lang w:val="nb-NO"/>
        </w:rPr>
        <w:t>-</w:t>
      </w:r>
      <w:r w:rsidRPr="00377F16">
        <w:rPr>
          <w:lang w:val="nb-NO"/>
        </w:rPr>
        <w:t>olje som nå blir tilgjengelig, er lovlig å bruke.</w:t>
      </w:r>
    </w:p>
    <w:p w14:paraId="07503996" w14:textId="77777777" w:rsidR="004D2AFA" w:rsidRPr="00377F16" w:rsidRDefault="004D2AFA" w:rsidP="004D2AFA">
      <w:pPr>
        <w:ind w:left="360"/>
        <w:rPr>
          <w:lang w:val="nb-NO"/>
        </w:rPr>
      </w:pPr>
    </w:p>
    <w:p w14:paraId="2BBDE3CC" w14:textId="77777777" w:rsidR="004D2AFA" w:rsidRPr="00377F16" w:rsidRDefault="004D2AFA" w:rsidP="004D2AFA">
      <w:pPr>
        <w:ind w:left="360"/>
        <w:rPr>
          <w:lang w:val="nb-NO"/>
        </w:rPr>
      </w:pPr>
      <w:r w:rsidRPr="00377F16">
        <w:rPr>
          <w:lang w:val="nb-NO"/>
        </w:rPr>
        <w:t>5.    Sikre beredskap for akutt forurensing. Hvordan er evaluering av dette arbeidet gjort?  Dette må behandles politisk</w:t>
      </w:r>
    </w:p>
    <w:p w14:paraId="2ED8CB57" w14:textId="77777777" w:rsidR="0029264F" w:rsidRPr="00377F16" w:rsidRDefault="0029264F" w:rsidP="00377F16">
      <w:pPr>
        <w:rPr>
          <w:lang w:val="nb-NO"/>
        </w:rPr>
      </w:pPr>
      <w:r w:rsidRPr="00377F16">
        <w:rPr>
          <w:rFonts w:ascii="Verdana" w:hAnsi="Verdana"/>
          <w:sz w:val="17"/>
          <w:szCs w:val="17"/>
          <w:lang w:val="nb-NO"/>
        </w:rPr>
        <w:br/>
      </w:r>
      <w:r w:rsidRPr="00377F16">
        <w:rPr>
          <w:shd w:val="clear" w:color="auto" w:fill="FFFFFF"/>
          <w:lang w:val="nb-NO"/>
        </w:rPr>
        <w:t xml:space="preserve">Nytt </w:t>
      </w:r>
      <w:proofErr w:type="spellStart"/>
      <w:r w:rsidRPr="00377F16">
        <w:rPr>
          <w:shd w:val="clear" w:color="auto" w:fill="FFFFFF"/>
          <w:lang w:val="nb-NO"/>
        </w:rPr>
        <w:t>pkt</w:t>
      </w:r>
      <w:proofErr w:type="spellEnd"/>
      <w:r w:rsidRPr="00377F16">
        <w:rPr>
          <w:shd w:val="clear" w:color="auto" w:fill="FFFFFF"/>
          <w:lang w:val="nb-NO"/>
        </w:rPr>
        <w:t xml:space="preserve"> 7.</w:t>
      </w:r>
      <w:r w:rsidRPr="00377F16">
        <w:rPr>
          <w:lang w:val="nb-NO"/>
        </w:rPr>
        <w:br/>
      </w:r>
      <w:r w:rsidRPr="00377F16">
        <w:rPr>
          <w:shd w:val="clear" w:color="auto" w:fill="FFFFFF"/>
          <w:lang w:val="nb-NO"/>
        </w:rPr>
        <w:t xml:space="preserve">I 2015 prosjekteres sikkerhetsvei for skoleskyss og brann/redning mellom Kleiver og Hallenskog, inkludert løsning for fremføring av ny hovedvannledning Kleiver - Hallenskog. </w:t>
      </w:r>
      <w:r w:rsidRPr="0005063D">
        <w:rPr>
          <w:shd w:val="clear" w:color="auto" w:fill="FFFFFF"/>
          <w:lang w:val="nb-NO"/>
        </w:rPr>
        <w:t>Prosjektet realiseres i løpet av 2016.</w:t>
      </w:r>
    </w:p>
    <w:p w14:paraId="4DFD82B6" w14:textId="77777777" w:rsidR="004D2AFA" w:rsidRPr="00377F16" w:rsidRDefault="004D2AFA" w:rsidP="005232EC">
      <w:pPr>
        <w:rPr>
          <w:b/>
          <w:lang w:val="nb-NO"/>
        </w:rPr>
      </w:pPr>
    </w:p>
    <w:p w14:paraId="118C67DC" w14:textId="77777777" w:rsidR="005232EC" w:rsidRPr="00377F16" w:rsidRDefault="005232EC">
      <w:pPr>
        <w:rPr>
          <w:b/>
          <w:lang w:val="nb-NO"/>
        </w:rPr>
      </w:pPr>
    </w:p>
    <w:p w14:paraId="527915B9" w14:textId="77777777" w:rsidR="005232EC" w:rsidRPr="00377F16" w:rsidRDefault="004D2AFA">
      <w:pPr>
        <w:rPr>
          <w:b/>
          <w:lang w:val="nb-NO"/>
        </w:rPr>
      </w:pPr>
      <w:r w:rsidRPr="00377F16">
        <w:rPr>
          <w:b/>
          <w:lang w:val="nb-NO"/>
        </w:rPr>
        <w:t>11.3.6 Økonomiske rammer- investeringsbudsjettet.</w:t>
      </w:r>
    </w:p>
    <w:p w14:paraId="0A4339E5" w14:textId="77777777" w:rsidR="00DD120B" w:rsidRPr="00377F16" w:rsidRDefault="00DD120B">
      <w:pPr>
        <w:rPr>
          <w:b/>
          <w:lang w:val="nb-NO"/>
        </w:rPr>
      </w:pPr>
      <w:r w:rsidRPr="00377F16">
        <w:rPr>
          <w:b/>
          <w:lang w:val="nb-NO"/>
        </w:rPr>
        <w:t>Generelt:</w:t>
      </w:r>
    </w:p>
    <w:p w14:paraId="5010B7F1" w14:textId="77777777" w:rsidR="00DD120B" w:rsidRPr="00377F16" w:rsidRDefault="00DD120B" w:rsidP="00DD120B">
      <w:pPr>
        <w:rPr>
          <w:lang w:val="nb-NO"/>
        </w:rPr>
      </w:pPr>
      <w:r w:rsidRPr="00377F16">
        <w:rPr>
          <w:lang w:val="nb-NO"/>
        </w:rPr>
        <w:t>Under dette punktet står investeringsforslaget på vann og avløp.</w:t>
      </w:r>
    </w:p>
    <w:p w14:paraId="2C6D89C5" w14:textId="77777777" w:rsidR="00DD120B" w:rsidRPr="00377F16" w:rsidRDefault="00DD120B" w:rsidP="00DD120B">
      <w:pPr>
        <w:rPr>
          <w:lang w:val="nb-NO"/>
        </w:rPr>
      </w:pPr>
      <w:r w:rsidRPr="00377F16">
        <w:rPr>
          <w:lang w:val="nb-NO"/>
        </w:rPr>
        <w:t>Når arbeidene er gjort, er det veldig vanskelig for oss politikere å få vite hva vi fikk for pengene.</w:t>
      </w:r>
    </w:p>
    <w:p w14:paraId="014B0FA8" w14:textId="77777777" w:rsidR="00DD120B" w:rsidRPr="00377F16" w:rsidRDefault="00DD120B" w:rsidP="00DD120B">
      <w:pPr>
        <w:rPr>
          <w:lang w:val="nb-NO"/>
        </w:rPr>
      </w:pPr>
      <w:r w:rsidRPr="00377F16">
        <w:rPr>
          <w:lang w:val="nb-NO"/>
        </w:rPr>
        <w:t>Veldig ofte er eneste tilbakemelding at «prosjektet er innenfor budsjett». Men ble det så mange meter med nye rør med riktig dimensjon som vi forventet?</w:t>
      </w:r>
    </w:p>
    <w:p w14:paraId="37A43F47" w14:textId="77777777" w:rsidR="00DD120B" w:rsidRPr="00377F16" w:rsidRDefault="00DD120B" w:rsidP="00DD120B">
      <w:pPr>
        <w:rPr>
          <w:lang w:val="nb-NO"/>
        </w:rPr>
      </w:pPr>
      <w:r w:rsidRPr="00377F16">
        <w:rPr>
          <w:lang w:val="nb-NO"/>
        </w:rPr>
        <w:t>Både vann og avl</w:t>
      </w:r>
      <w:r w:rsidR="00C74417" w:rsidRPr="00377F16">
        <w:rPr>
          <w:lang w:val="nb-NO"/>
        </w:rPr>
        <w:t xml:space="preserve">øp er 100% gebyrfinansiert, og politikerne </w:t>
      </w:r>
      <w:r w:rsidRPr="00377F16">
        <w:rPr>
          <w:lang w:val="nb-NO"/>
        </w:rPr>
        <w:t>har en følelse av at vi har litt liten kontroll på hvordan disse pengene brukes.</w:t>
      </w:r>
    </w:p>
    <w:p w14:paraId="331C56D2" w14:textId="77777777" w:rsidR="00DD120B" w:rsidRPr="00377F16" w:rsidRDefault="00DD120B" w:rsidP="00DD120B">
      <w:pPr>
        <w:rPr>
          <w:b/>
          <w:lang w:val="nb-NO"/>
        </w:rPr>
      </w:pPr>
      <w:r w:rsidRPr="00377F16">
        <w:rPr>
          <w:b/>
          <w:lang w:val="nb-NO"/>
        </w:rPr>
        <w:t xml:space="preserve">Forslag: </w:t>
      </w:r>
      <w:r w:rsidRPr="00377F16">
        <w:rPr>
          <w:lang w:val="nb-NO"/>
        </w:rPr>
        <w:t>En ferdigstillelse</w:t>
      </w:r>
      <w:r w:rsidR="00186AEA" w:rsidRPr="00377F16">
        <w:rPr>
          <w:lang w:val="nb-NO"/>
        </w:rPr>
        <w:t xml:space="preserve"> </w:t>
      </w:r>
      <w:r w:rsidRPr="00377F16">
        <w:rPr>
          <w:lang w:val="nb-NO"/>
        </w:rPr>
        <w:t>rapport for investeringer må foreligge for hvert prosjekt</w:t>
      </w:r>
      <w:r w:rsidRPr="00377F16">
        <w:rPr>
          <w:b/>
          <w:lang w:val="nb-NO"/>
        </w:rPr>
        <w:t>.</w:t>
      </w:r>
    </w:p>
    <w:p w14:paraId="613B74ED" w14:textId="77777777" w:rsidR="00DD120B" w:rsidRPr="00377F16" w:rsidRDefault="00DD120B" w:rsidP="00DD120B">
      <w:pPr>
        <w:rPr>
          <w:lang w:val="nb-NO"/>
        </w:rPr>
      </w:pPr>
      <w:r w:rsidRPr="00377F16">
        <w:rPr>
          <w:b/>
          <w:lang w:val="nb-NO"/>
        </w:rPr>
        <w:t>Bakgrunn</w:t>
      </w:r>
      <w:r w:rsidRPr="00377F16">
        <w:rPr>
          <w:lang w:val="nb-NO"/>
        </w:rPr>
        <w:t>: Økt åpenhet og bedre forståelse om bruk av innbyggernes penger.</w:t>
      </w:r>
    </w:p>
    <w:p w14:paraId="4101A29B" w14:textId="77777777" w:rsidR="00DD120B" w:rsidRPr="00377F16" w:rsidRDefault="00DD120B" w:rsidP="00DD120B">
      <w:pPr>
        <w:rPr>
          <w:b/>
          <w:lang w:val="nb-NO"/>
        </w:rPr>
      </w:pPr>
    </w:p>
    <w:p w14:paraId="76C7ED78" w14:textId="77777777" w:rsidR="004D2AFA" w:rsidRPr="00377F16" w:rsidRDefault="00DD120B">
      <w:pPr>
        <w:rPr>
          <w:lang w:val="nb-NO"/>
        </w:rPr>
      </w:pPr>
      <w:r w:rsidRPr="00377F16">
        <w:rPr>
          <w:lang w:val="nb-NO"/>
        </w:rPr>
        <w:t xml:space="preserve"> </w:t>
      </w:r>
      <w:r w:rsidR="00186AEA" w:rsidRPr="00377F16">
        <w:rPr>
          <w:b/>
          <w:lang w:val="nb-NO"/>
        </w:rPr>
        <w:t>11.6.3 Mål</w:t>
      </w:r>
    </w:p>
    <w:p w14:paraId="6EEE1AA3" w14:textId="77777777" w:rsidR="00186AEA" w:rsidRPr="00377F16" w:rsidRDefault="00186AEA">
      <w:pPr>
        <w:rPr>
          <w:lang w:val="nb-NO"/>
        </w:rPr>
      </w:pPr>
      <w:r w:rsidRPr="00377F16">
        <w:rPr>
          <w:b/>
          <w:lang w:val="nb-NO"/>
        </w:rPr>
        <w:t xml:space="preserve">Punkt 6 </w:t>
      </w:r>
      <w:r w:rsidRPr="00377F16">
        <w:rPr>
          <w:lang w:val="nb-NO"/>
        </w:rPr>
        <w:t>Kystsoneplan må være ferdig behandlet med vedtak i første halvår 2015.</w:t>
      </w:r>
    </w:p>
    <w:p w14:paraId="3F80DDC5" w14:textId="77777777" w:rsidR="00C74417" w:rsidRPr="00377F16" w:rsidRDefault="00C74417">
      <w:pPr>
        <w:rPr>
          <w:b/>
          <w:lang w:val="nb-NO"/>
        </w:rPr>
      </w:pPr>
    </w:p>
    <w:p w14:paraId="4DC8A076" w14:textId="77777777" w:rsidR="00186AEA" w:rsidRPr="00377F16" w:rsidRDefault="00186AEA">
      <w:pPr>
        <w:rPr>
          <w:b/>
          <w:lang w:val="nb-NO"/>
        </w:rPr>
      </w:pPr>
    </w:p>
    <w:p w14:paraId="24C0BD2A" w14:textId="77777777" w:rsidR="00DD120B" w:rsidRPr="00377F16" w:rsidRDefault="00DD120B">
      <w:pPr>
        <w:rPr>
          <w:b/>
          <w:lang w:val="nb-NO"/>
        </w:rPr>
      </w:pPr>
      <w:r w:rsidRPr="00377F16">
        <w:rPr>
          <w:b/>
          <w:lang w:val="nb-NO"/>
        </w:rPr>
        <w:t>12 KULTUR, IDRETT OG NÆRINGSUTVIKLING</w:t>
      </w:r>
    </w:p>
    <w:p w14:paraId="1125B61F" w14:textId="77777777" w:rsidR="007336FB" w:rsidRPr="00377F16" w:rsidRDefault="007336FB">
      <w:pPr>
        <w:rPr>
          <w:b/>
          <w:lang w:val="nb-NO"/>
        </w:rPr>
      </w:pPr>
      <w:r w:rsidRPr="00377F16">
        <w:rPr>
          <w:b/>
          <w:lang w:val="nb-NO"/>
        </w:rPr>
        <w:t>Generelt: Kultur og næring må skilles</w:t>
      </w:r>
    </w:p>
    <w:p w14:paraId="6EC89023" w14:textId="77777777" w:rsidR="00F00F4B" w:rsidRPr="00377F16" w:rsidRDefault="00F00F4B">
      <w:pPr>
        <w:rPr>
          <w:b/>
          <w:lang w:val="nb-NO"/>
        </w:rPr>
      </w:pPr>
      <w:r w:rsidRPr="00377F16">
        <w:rPr>
          <w:b/>
          <w:lang w:val="nb-NO"/>
        </w:rPr>
        <w:t>12. 1.4.Mål:</w:t>
      </w:r>
    </w:p>
    <w:p w14:paraId="1F4E767E" w14:textId="77777777" w:rsidR="00F00F4B" w:rsidRPr="00377F16" w:rsidRDefault="00F00F4B">
      <w:pPr>
        <w:rPr>
          <w:lang w:val="nb-NO"/>
        </w:rPr>
      </w:pPr>
      <w:r w:rsidRPr="00377F16">
        <w:rPr>
          <w:lang w:val="nb-NO"/>
        </w:rPr>
        <w:t xml:space="preserve">Punkt 4: </w:t>
      </w:r>
    </w:p>
    <w:p w14:paraId="20248948" w14:textId="77777777" w:rsidR="00F00F4B" w:rsidRPr="00377F16" w:rsidRDefault="00F00F4B">
      <w:pPr>
        <w:rPr>
          <w:lang w:val="nb-NO"/>
        </w:rPr>
      </w:pPr>
      <w:r w:rsidRPr="00377F16">
        <w:rPr>
          <w:b/>
          <w:lang w:val="nb-NO"/>
        </w:rPr>
        <w:t>Forslag</w:t>
      </w:r>
      <w:r w:rsidRPr="00377F16">
        <w:rPr>
          <w:lang w:val="nb-NO"/>
        </w:rPr>
        <w:t xml:space="preserve">: Eksisterende punkt strykes og erstattes med: Det jobbes med alternativ /ikke kommunal finansiering av et </w:t>
      </w:r>
      <w:proofErr w:type="spellStart"/>
      <w:r w:rsidRPr="00377F16">
        <w:rPr>
          <w:lang w:val="nb-NO"/>
        </w:rPr>
        <w:t>Geotek</w:t>
      </w:r>
      <w:proofErr w:type="spellEnd"/>
      <w:r w:rsidRPr="00377F16">
        <w:rPr>
          <w:lang w:val="nb-NO"/>
        </w:rPr>
        <w:t xml:space="preserve"> i planperioden.</w:t>
      </w:r>
    </w:p>
    <w:p w14:paraId="34B349E7" w14:textId="77777777" w:rsidR="00DE4D10" w:rsidRPr="00377F16" w:rsidRDefault="00DE4D10">
      <w:pPr>
        <w:rPr>
          <w:lang w:val="nb-NO"/>
        </w:rPr>
      </w:pPr>
    </w:p>
    <w:p w14:paraId="5D26E5FA" w14:textId="77777777" w:rsidR="004A704F" w:rsidRPr="00377F16" w:rsidRDefault="004A704F">
      <w:pPr>
        <w:rPr>
          <w:b/>
          <w:lang w:val="nb-NO"/>
        </w:rPr>
      </w:pPr>
      <w:r w:rsidRPr="00377F16">
        <w:rPr>
          <w:lang w:val="nb-NO"/>
        </w:rPr>
        <w:t>Nytt punkt 7</w:t>
      </w:r>
      <w:r w:rsidRPr="00377F16">
        <w:rPr>
          <w:b/>
          <w:lang w:val="nb-NO"/>
        </w:rPr>
        <w:t xml:space="preserve">: </w:t>
      </w:r>
      <w:r w:rsidRPr="00377F16">
        <w:rPr>
          <w:lang w:val="nb-NO"/>
        </w:rPr>
        <w:t xml:space="preserve">Banekapasitet i </w:t>
      </w:r>
      <w:proofErr w:type="spellStart"/>
      <w:r w:rsidRPr="00377F16">
        <w:rPr>
          <w:lang w:val="nb-NO"/>
        </w:rPr>
        <w:t>Midtbygdaområdet</w:t>
      </w:r>
      <w:proofErr w:type="spellEnd"/>
    </w:p>
    <w:p w14:paraId="38519777" w14:textId="77777777" w:rsidR="00EA7ABF" w:rsidRPr="00377F16" w:rsidRDefault="00AA392C">
      <w:pPr>
        <w:rPr>
          <w:lang w:val="nb-NO"/>
        </w:rPr>
      </w:pPr>
      <w:r w:rsidRPr="00377F16">
        <w:rPr>
          <w:lang w:val="nb-NO"/>
        </w:rPr>
        <w:t xml:space="preserve">Det legges frem en sak i Q1 2015 der </w:t>
      </w:r>
      <w:proofErr w:type="spellStart"/>
      <w:r w:rsidR="00EA7ABF" w:rsidRPr="00377F16">
        <w:rPr>
          <w:lang w:val="nb-NO"/>
        </w:rPr>
        <w:t>Midtbygdabanen</w:t>
      </w:r>
      <w:proofErr w:type="spellEnd"/>
      <w:r w:rsidR="00EA7ABF" w:rsidRPr="00377F16">
        <w:rPr>
          <w:lang w:val="nb-NO"/>
        </w:rPr>
        <w:t xml:space="preserve"> </w:t>
      </w:r>
      <w:r w:rsidRPr="00377F16">
        <w:rPr>
          <w:lang w:val="nb-NO"/>
        </w:rPr>
        <w:t xml:space="preserve">vurderes </w:t>
      </w:r>
      <w:r w:rsidR="00EA7ABF" w:rsidRPr="00377F16">
        <w:rPr>
          <w:lang w:val="nb-NO"/>
        </w:rPr>
        <w:t>bruk</w:t>
      </w:r>
      <w:r w:rsidRPr="00377F16">
        <w:rPr>
          <w:lang w:val="nb-NO"/>
        </w:rPr>
        <w:t>t</w:t>
      </w:r>
      <w:r w:rsidR="00EA7ABF" w:rsidRPr="00377F16">
        <w:rPr>
          <w:lang w:val="nb-NO"/>
        </w:rPr>
        <w:t xml:space="preserve"> til både skole, frilek og organisert idrett i banens åpningstid. </w:t>
      </w:r>
      <w:proofErr w:type="spellStart"/>
      <w:r w:rsidR="00EA7ABF" w:rsidRPr="00377F16">
        <w:rPr>
          <w:lang w:val="nb-NO"/>
        </w:rPr>
        <w:t>Banetiden</w:t>
      </w:r>
      <w:proofErr w:type="spellEnd"/>
      <w:r w:rsidR="00EA7ABF" w:rsidRPr="00377F16">
        <w:rPr>
          <w:lang w:val="nb-NO"/>
        </w:rPr>
        <w:t xml:space="preserve"> administreres av Røyken kommune hvor frivillige lag og foreninger kan bestille/leie treningstider. </w:t>
      </w:r>
      <w:proofErr w:type="spellStart"/>
      <w:r w:rsidR="00EA7ABF" w:rsidRPr="00377F16">
        <w:rPr>
          <w:lang w:val="nb-NO"/>
        </w:rPr>
        <w:t>Baneleien</w:t>
      </w:r>
      <w:proofErr w:type="spellEnd"/>
      <w:r w:rsidR="00EA7ABF" w:rsidRPr="00377F16">
        <w:rPr>
          <w:lang w:val="nb-NO"/>
        </w:rPr>
        <w:t xml:space="preserve"> settes til nivå med og </w:t>
      </w:r>
      <w:proofErr w:type="spellStart"/>
      <w:r w:rsidR="00EA7ABF" w:rsidRPr="00377F16">
        <w:rPr>
          <w:lang w:val="nb-NO"/>
        </w:rPr>
        <w:t>ihht</w:t>
      </w:r>
      <w:proofErr w:type="spellEnd"/>
      <w:r w:rsidR="00EA7ABF" w:rsidRPr="00377F16">
        <w:rPr>
          <w:lang w:val="nb-NO"/>
        </w:rPr>
        <w:t xml:space="preserve"> prinsipper for </w:t>
      </w:r>
      <w:proofErr w:type="spellStart"/>
      <w:r w:rsidR="00EA7ABF" w:rsidRPr="00377F16">
        <w:rPr>
          <w:lang w:val="nb-NO"/>
        </w:rPr>
        <w:t>Midtbygdahallen</w:t>
      </w:r>
      <w:proofErr w:type="spellEnd"/>
    </w:p>
    <w:p w14:paraId="2D2C7C6F" w14:textId="77777777" w:rsidR="00AA392C" w:rsidRPr="00377F16" w:rsidRDefault="00AA392C">
      <w:pPr>
        <w:rPr>
          <w:b/>
          <w:lang w:val="nb-NO"/>
        </w:rPr>
      </w:pPr>
    </w:p>
    <w:p w14:paraId="1EAE7DC0" w14:textId="77777777" w:rsidR="00AA392C" w:rsidRPr="00377F16" w:rsidRDefault="007336FB" w:rsidP="007336FB">
      <w:pPr>
        <w:rPr>
          <w:lang w:val="nb-NO"/>
        </w:rPr>
      </w:pPr>
      <w:r w:rsidRPr="00377F16">
        <w:rPr>
          <w:lang w:val="nb-NO"/>
        </w:rPr>
        <w:t xml:space="preserve">Nytt punkt </w:t>
      </w:r>
      <w:proofErr w:type="gramStart"/>
      <w:r w:rsidR="00EA7ABF" w:rsidRPr="00377F16">
        <w:rPr>
          <w:lang w:val="nb-NO"/>
        </w:rPr>
        <w:t>8</w:t>
      </w:r>
      <w:r w:rsidRPr="00377F16">
        <w:rPr>
          <w:lang w:val="nb-NO"/>
        </w:rPr>
        <w:t>:</w:t>
      </w:r>
      <w:r w:rsidRPr="00377F16">
        <w:rPr>
          <w:lang w:val="nb-NO"/>
        </w:rPr>
        <w:br/>
        <w:t>Mål</w:t>
      </w:r>
      <w:proofErr w:type="gramEnd"/>
      <w:r w:rsidRPr="00377F16">
        <w:rPr>
          <w:lang w:val="nb-NO"/>
        </w:rPr>
        <w:t>: Det skal videreføres tiltak for utbedring av skiløypenettet i tråd med bevilgninger.</w:t>
      </w:r>
      <w:r w:rsidRPr="00377F16">
        <w:rPr>
          <w:lang w:val="nb-NO"/>
        </w:rPr>
        <w:br/>
        <w:t>Frist: 2015</w:t>
      </w:r>
      <w:r w:rsidRPr="00377F16">
        <w:rPr>
          <w:lang w:val="nb-NO"/>
        </w:rPr>
        <w:br/>
        <w:t>Måleindikator: Nye området og oppgraderinger er synlig på kart og internett.</w:t>
      </w:r>
    </w:p>
    <w:p w14:paraId="271AF6E8" w14:textId="77777777" w:rsidR="00AA392C" w:rsidRPr="00377F16" w:rsidRDefault="00AA392C" w:rsidP="007336FB">
      <w:pPr>
        <w:rPr>
          <w:lang w:val="nb-NO"/>
        </w:rPr>
      </w:pPr>
    </w:p>
    <w:p w14:paraId="507EF90C" w14:textId="77777777" w:rsidR="00AA392C" w:rsidRPr="00377F16" w:rsidRDefault="00AA392C" w:rsidP="007336FB">
      <w:pPr>
        <w:rPr>
          <w:lang w:val="nb-NO"/>
        </w:rPr>
      </w:pPr>
      <w:r w:rsidRPr="00377F16">
        <w:rPr>
          <w:lang w:val="nb-NO"/>
        </w:rPr>
        <w:t>Nytt punkt 9.</w:t>
      </w:r>
    </w:p>
    <w:p w14:paraId="3225283D" w14:textId="77777777" w:rsidR="00AA392C" w:rsidRPr="00377F16" w:rsidRDefault="00AA392C" w:rsidP="007336FB">
      <w:pPr>
        <w:rPr>
          <w:lang w:val="nb-NO"/>
        </w:rPr>
      </w:pPr>
      <w:r w:rsidRPr="00377F16">
        <w:rPr>
          <w:lang w:val="nb-NO"/>
        </w:rPr>
        <w:t xml:space="preserve">Mål: Det legges frem en sak om forskjønning og bruk av områdene rundt og med </w:t>
      </w:r>
      <w:proofErr w:type="spellStart"/>
      <w:r w:rsidRPr="00377F16">
        <w:rPr>
          <w:lang w:val="nb-NO"/>
        </w:rPr>
        <w:t>Hegga</w:t>
      </w:r>
      <w:proofErr w:type="spellEnd"/>
      <w:r w:rsidRPr="00377F16">
        <w:rPr>
          <w:lang w:val="nb-NO"/>
        </w:rPr>
        <w:t xml:space="preserve"> i områdene rundt Røyken sentrum. Dette må sees i sammenheng med nytt boligområde nord for den nye svømmehallen og IL ROS sitt ønske om å utbedre Flåm stadion. Saken legges frem i løpet av 2016.</w:t>
      </w:r>
    </w:p>
    <w:p w14:paraId="56856EB2" w14:textId="77777777" w:rsidR="00AA392C" w:rsidRPr="00377F16" w:rsidRDefault="00AA392C" w:rsidP="007336FB">
      <w:pPr>
        <w:rPr>
          <w:lang w:val="nb-NO"/>
        </w:rPr>
      </w:pPr>
    </w:p>
    <w:p w14:paraId="57F487E4" w14:textId="77777777" w:rsidR="00AA392C" w:rsidRPr="00377F16" w:rsidRDefault="00AA392C" w:rsidP="007336FB">
      <w:pPr>
        <w:rPr>
          <w:lang w:val="nb-NO"/>
        </w:rPr>
      </w:pPr>
      <w:r w:rsidRPr="00377F16">
        <w:rPr>
          <w:lang w:val="nb-NO"/>
        </w:rPr>
        <w:t>Nytt punkt 10.</w:t>
      </w:r>
    </w:p>
    <w:p w14:paraId="5B0E1EE0" w14:textId="77777777" w:rsidR="007336FB" w:rsidRPr="00377F16" w:rsidRDefault="00AA392C" w:rsidP="007336FB">
      <w:pPr>
        <w:rPr>
          <w:lang w:val="nb-NO" w:eastAsia="nb-NO"/>
        </w:rPr>
      </w:pPr>
      <w:r w:rsidRPr="00377F16">
        <w:rPr>
          <w:lang w:val="nb-NO"/>
        </w:rPr>
        <w:t xml:space="preserve">Mål. Det legges frem en sak om forskjønning av Åros sentrum </w:t>
      </w:r>
      <w:proofErr w:type="spellStart"/>
      <w:r w:rsidRPr="00377F16">
        <w:rPr>
          <w:lang w:val="nb-NO"/>
        </w:rPr>
        <w:t>mhp</w:t>
      </w:r>
      <w:proofErr w:type="spellEnd"/>
      <w:r w:rsidRPr="00377F16">
        <w:rPr>
          <w:lang w:val="nb-NO"/>
        </w:rPr>
        <w:t xml:space="preserve"> plener og planter innen våren 2015.</w:t>
      </w:r>
    </w:p>
    <w:p w14:paraId="47C36A8A" w14:textId="77777777" w:rsidR="007336FB" w:rsidRPr="00377F16" w:rsidRDefault="007336FB">
      <w:pPr>
        <w:rPr>
          <w:b/>
          <w:lang w:val="nb-NO"/>
        </w:rPr>
      </w:pPr>
    </w:p>
    <w:p w14:paraId="2EDB10F1" w14:textId="77777777" w:rsidR="004A704F" w:rsidRPr="00377F16" w:rsidRDefault="004A704F">
      <w:pPr>
        <w:rPr>
          <w:b/>
          <w:lang w:val="nb-NO"/>
        </w:rPr>
      </w:pPr>
      <w:r w:rsidRPr="00377F16">
        <w:rPr>
          <w:b/>
          <w:lang w:val="nb-NO"/>
        </w:rPr>
        <w:t>12.2.2 Økonomiske rammer –driftsbudsjett</w:t>
      </w:r>
    </w:p>
    <w:p w14:paraId="2525BB1B" w14:textId="77777777" w:rsidR="004A704F" w:rsidRPr="00377F16" w:rsidRDefault="004A704F">
      <w:pPr>
        <w:rPr>
          <w:b/>
          <w:lang w:val="nb-NO"/>
        </w:rPr>
      </w:pPr>
    </w:p>
    <w:p w14:paraId="3387AE36" w14:textId="77777777" w:rsidR="004A704F" w:rsidRPr="00377F16" w:rsidRDefault="004A704F">
      <w:pPr>
        <w:rPr>
          <w:b/>
          <w:lang w:val="nb-NO"/>
        </w:rPr>
      </w:pPr>
      <w:r w:rsidRPr="00377F16">
        <w:rPr>
          <w:b/>
          <w:lang w:val="nb-NO"/>
        </w:rPr>
        <w:t>Punkt 2:</w:t>
      </w:r>
      <w:r w:rsidR="001B1967" w:rsidRPr="00377F16">
        <w:rPr>
          <w:b/>
          <w:lang w:val="nb-NO"/>
        </w:rPr>
        <w:t xml:space="preserve"> </w:t>
      </w:r>
      <w:proofErr w:type="spellStart"/>
      <w:r w:rsidRPr="00377F16">
        <w:rPr>
          <w:b/>
          <w:lang w:val="nb-NO"/>
        </w:rPr>
        <w:t>Hurtigbåtsating</w:t>
      </w:r>
      <w:proofErr w:type="spellEnd"/>
      <w:r w:rsidRPr="00377F16">
        <w:rPr>
          <w:b/>
          <w:lang w:val="nb-NO"/>
        </w:rPr>
        <w:t>.</w:t>
      </w:r>
    </w:p>
    <w:p w14:paraId="77331851" w14:textId="77777777" w:rsidR="004A704F" w:rsidRPr="00377F16" w:rsidRDefault="004A704F">
      <w:pPr>
        <w:rPr>
          <w:lang w:val="nb-NO"/>
        </w:rPr>
      </w:pPr>
      <w:r w:rsidRPr="00377F16">
        <w:rPr>
          <w:b/>
          <w:lang w:val="nb-NO"/>
        </w:rPr>
        <w:t>Forslag:</w:t>
      </w:r>
      <w:r w:rsidRPr="00377F16">
        <w:rPr>
          <w:lang w:val="nb-NO"/>
        </w:rPr>
        <w:t xml:space="preserve"> Reduseres ikke så mye som rådmannen foreslår. </w:t>
      </w:r>
      <w:r w:rsidR="001B2C6D" w:rsidRPr="00377F16">
        <w:rPr>
          <w:lang w:val="nb-NO"/>
        </w:rPr>
        <w:t>Økes med 200K</w:t>
      </w:r>
      <w:r w:rsidRPr="00377F16">
        <w:rPr>
          <w:lang w:val="nb-NO"/>
        </w:rPr>
        <w:t xml:space="preserve"> NOK i 2015,</w:t>
      </w:r>
      <w:r w:rsidR="001B2C6D" w:rsidRPr="00377F16">
        <w:rPr>
          <w:lang w:val="nb-NO"/>
        </w:rPr>
        <w:t xml:space="preserve"> Reduseres med </w:t>
      </w:r>
      <w:r w:rsidR="00F779D9" w:rsidRPr="00377F16">
        <w:rPr>
          <w:lang w:val="nb-NO"/>
        </w:rPr>
        <w:t xml:space="preserve">0,25 </w:t>
      </w:r>
      <w:proofErr w:type="spellStart"/>
      <w:r w:rsidR="00F779D9" w:rsidRPr="00377F16">
        <w:rPr>
          <w:lang w:val="nb-NO"/>
        </w:rPr>
        <w:t>mill</w:t>
      </w:r>
      <w:proofErr w:type="spellEnd"/>
      <w:r w:rsidR="00F779D9" w:rsidRPr="00377F16">
        <w:rPr>
          <w:lang w:val="nb-NO"/>
        </w:rPr>
        <w:t xml:space="preserve"> </w:t>
      </w:r>
      <w:r w:rsidRPr="00377F16">
        <w:rPr>
          <w:lang w:val="nb-NO"/>
        </w:rPr>
        <w:t>i 2016-2017-2018.</w:t>
      </w:r>
    </w:p>
    <w:p w14:paraId="7E38DF4C" w14:textId="77777777" w:rsidR="00983BA6" w:rsidRPr="00377F16" w:rsidRDefault="004A704F">
      <w:pPr>
        <w:rPr>
          <w:lang w:val="nb-NO"/>
        </w:rPr>
      </w:pPr>
      <w:r w:rsidRPr="00377F16">
        <w:rPr>
          <w:b/>
          <w:lang w:val="nb-NO"/>
        </w:rPr>
        <w:t xml:space="preserve">Begrunnelse: </w:t>
      </w:r>
      <w:r w:rsidRPr="00377F16">
        <w:rPr>
          <w:lang w:val="nb-NO"/>
        </w:rPr>
        <w:t>Svært viktig å opprettholde arbeidet med dette også i egen regi.</w:t>
      </w:r>
      <w:r w:rsidR="00C74417" w:rsidRPr="00377F16">
        <w:rPr>
          <w:lang w:val="nb-NO"/>
        </w:rPr>
        <w:t xml:space="preserve"> Økt bruk av Oslofjorden som </w:t>
      </w:r>
      <w:proofErr w:type="spellStart"/>
      <w:r w:rsidR="00C74417" w:rsidRPr="00377F16">
        <w:rPr>
          <w:lang w:val="nb-NO"/>
        </w:rPr>
        <w:t>transportåre</w:t>
      </w:r>
      <w:proofErr w:type="spellEnd"/>
      <w:r w:rsidR="00C74417" w:rsidRPr="00377F16">
        <w:rPr>
          <w:lang w:val="nb-NO"/>
        </w:rPr>
        <w:t xml:space="preserve"> inkludert anløp i </w:t>
      </w:r>
      <w:proofErr w:type="gramStart"/>
      <w:r w:rsidR="00C74417" w:rsidRPr="00377F16">
        <w:rPr>
          <w:lang w:val="nb-NO"/>
        </w:rPr>
        <w:t xml:space="preserve">Slemmestad </w:t>
      </w:r>
      <w:r w:rsidR="00EA7ABF" w:rsidRPr="00377F16">
        <w:rPr>
          <w:lang w:val="nb-NO"/>
        </w:rPr>
        <w:t xml:space="preserve"> o</w:t>
      </w:r>
      <w:r w:rsidR="00C74417" w:rsidRPr="00377F16">
        <w:rPr>
          <w:lang w:val="nb-NO"/>
        </w:rPr>
        <w:t>g</w:t>
      </w:r>
      <w:proofErr w:type="gramEnd"/>
      <w:r w:rsidR="00C74417" w:rsidRPr="00377F16">
        <w:rPr>
          <w:lang w:val="nb-NO"/>
        </w:rPr>
        <w:t xml:space="preserve"> Åros er </w:t>
      </w:r>
      <w:r w:rsidR="00983BA6" w:rsidRPr="00377F16">
        <w:rPr>
          <w:lang w:val="nb-NO"/>
        </w:rPr>
        <w:t>et viktig mål.</w:t>
      </w:r>
    </w:p>
    <w:p w14:paraId="66DB5AD2" w14:textId="77777777" w:rsidR="004A704F" w:rsidRPr="00377F16" w:rsidRDefault="00C74417">
      <w:pPr>
        <w:rPr>
          <w:lang w:val="nb-NO"/>
        </w:rPr>
      </w:pPr>
      <w:r w:rsidRPr="00377F16">
        <w:rPr>
          <w:lang w:val="nb-NO"/>
        </w:rPr>
        <w:t xml:space="preserve"> </w:t>
      </w:r>
      <w:r w:rsidR="004A704F" w:rsidRPr="00377F16">
        <w:rPr>
          <w:lang w:val="nb-NO"/>
        </w:rPr>
        <w:t xml:space="preserve"> </w:t>
      </w:r>
    </w:p>
    <w:p w14:paraId="08382001" w14:textId="77777777" w:rsidR="004A704F" w:rsidRPr="00377F16" w:rsidRDefault="004A704F">
      <w:pPr>
        <w:rPr>
          <w:lang w:val="nb-NO"/>
        </w:rPr>
      </w:pPr>
      <w:r w:rsidRPr="00377F16">
        <w:rPr>
          <w:lang w:val="nb-NO"/>
        </w:rPr>
        <w:t xml:space="preserve">Punkt 4. Kirkegårdsdrift.  </w:t>
      </w:r>
    </w:p>
    <w:p w14:paraId="6C30878C" w14:textId="77777777" w:rsidR="004A704F" w:rsidRPr="00377F16" w:rsidRDefault="004A704F">
      <w:pPr>
        <w:rPr>
          <w:lang w:val="nb-NO"/>
        </w:rPr>
      </w:pPr>
      <w:r w:rsidRPr="00377F16">
        <w:rPr>
          <w:b/>
          <w:lang w:val="nb-NO"/>
        </w:rPr>
        <w:t xml:space="preserve">Forslag: </w:t>
      </w:r>
      <w:r w:rsidR="00F779D9" w:rsidRPr="00377F16">
        <w:rPr>
          <w:lang w:val="nb-NO"/>
        </w:rPr>
        <w:t xml:space="preserve">0,3 </w:t>
      </w:r>
      <w:proofErr w:type="spellStart"/>
      <w:r w:rsidR="00F779D9" w:rsidRPr="00377F16">
        <w:rPr>
          <w:lang w:val="nb-NO"/>
        </w:rPr>
        <w:t>mill</w:t>
      </w:r>
      <w:proofErr w:type="spellEnd"/>
      <w:r w:rsidR="00EA7ABF" w:rsidRPr="00377F16">
        <w:rPr>
          <w:lang w:val="nb-NO"/>
        </w:rPr>
        <w:t xml:space="preserve"> opprettholdes ogs</w:t>
      </w:r>
      <w:r w:rsidRPr="00377F16">
        <w:rPr>
          <w:lang w:val="nb-NO"/>
        </w:rPr>
        <w:t>å i 2016,</w:t>
      </w:r>
      <w:r w:rsidR="00EA7ABF" w:rsidRPr="00377F16">
        <w:rPr>
          <w:lang w:val="nb-NO"/>
        </w:rPr>
        <w:t xml:space="preserve"> </w:t>
      </w:r>
      <w:r w:rsidRPr="00377F16">
        <w:rPr>
          <w:lang w:val="nb-NO"/>
        </w:rPr>
        <w:t>2017 og 2018</w:t>
      </w:r>
    </w:p>
    <w:p w14:paraId="1CCD071D" w14:textId="77777777" w:rsidR="004A704F" w:rsidRPr="00377F16" w:rsidRDefault="004A704F">
      <w:pPr>
        <w:rPr>
          <w:lang w:val="nb-NO"/>
        </w:rPr>
      </w:pPr>
      <w:r w:rsidRPr="00377F16">
        <w:rPr>
          <w:b/>
          <w:lang w:val="nb-NO"/>
        </w:rPr>
        <w:t>Begrunnelse:</w:t>
      </w:r>
      <w:r w:rsidRPr="00377F16">
        <w:rPr>
          <w:lang w:val="nb-NO"/>
        </w:rPr>
        <w:t xml:space="preserve"> I tråd med tidligere politisk ønske som ble galt formulert i fjor.</w:t>
      </w:r>
    </w:p>
    <w:p w14:paraId="0096A3C1" w14:textId="77777777" w:rsidR="00AB1AB3" w:rsidRPr="00377F16" w:rsidRDefault="00AB1AB3">
      <w:pPr>
        <w:rPr>
          <w:lang w:val="nb-NO"/>
        </w:rPr>
      </w:pPr>
    </w:p>
    <w:p w14:paraId="2E14C9C7" w14:textId="77777777" w:rsidR="00983BA6" w:rsidRPr="00377F16" w:rsidRDefault="00AB1AB3" w:rsidP="00983BA6">
      <w:pPr>
        <w:rPr>
          <w:b/>
          <w:lang w:val="nb-NO"/>
        </w:rPr>
      </w:pPr>
      <w:r w:rsidRPr="00377F16">
        <w:rPr>
          <w:lang w:val="nb-NO"/>
        </w:rPr>
        <w:t>Nytt punkt14.</w:t>
      </w:r>
      <w:r w:rsidR="00983BA6" w:rsidRPr="00377F16">
        <w:rPr>
          <w:b/>
          <w:lang w:val="nb-NO"/>
        </w:rPr>
        <w:t xml:space="preserve"> </w:t>
      </w:r>
      <w:r w:rsidR="00983BA6" w:rsidRPr="00377F16">
        <w:rPr>
          <w:lang w:val="nb-NO"/>
        </w:rPr>
        <w:t>Svømmeopplæring for ungdom:</w:t>
      </w:r>
      <w:r w:rsidR="00983BA6" w:rsidRPr="00377F16">
        <w:rPr>
          <w:b/>
          <w:lang w:val="nb-NO"/>
        </w:rPr>
        <w:t xml:space="preserve">  </w:t>
      </w:r>
    </w:p>
    <w:p w14:paraId="6E8DA6A4" w14:textId="77777777" w:rsidR="00AB1AB3" w:rsidRPr="00377F16" w:rsidRDefault="00AB1AB3">
      <w:pPr>
        <w:rPr>
          <w:lang w:val="nb-NO"/>
        </w:rPr>
      </w:pPr>
      <w:r w:rsidRPr="00377F16">
        <w:rPr>
          <w:lang w:val="nb-NO"/>
        </w:rPr>
        <w:t xml:space="preserve"> </w:t>
      </w:r>
    </w:p>
    <w:p w14:paraId="4B3ED4A1" w14:textId="77777777" w:rsidR="00AB1AB3" w:rsidRPr="00377F16" w:rsidRDefault="00AB1AB3">
      <w:pPr>
        <w:rPr>
          <w:lang w:val="nb-NO"/>
        </w:rPr>
      </w:pPr>
      <w:r w:rsidRPr="00377F16">
        <w:rPr>
          <w:b/>
          <w:lang w:val="nb-NO"/>
        </w:rPr>
        <w:t xml:space="preserve">Forslag: </w:t>
      </w:r>
      <w:r w:rsidRPr="00377F16">
        <w:rPr>
          <w:lang w:val="nb-NO"/>
        </w:rPr>
        <w:t xml:space="preserve">I 2015 og 2016 bevilges det </w:t>
      </w:r>
      <w:r w:rsidR="00F779D9" w:rsidRPr="00377F16">
        <w:rPr>
          <w:lang w:val="nb-NO"/>
        </w:rPr>
        <w:t xml:space="preserve">0,25 </w:t>
      </w:r>
      <w:proofErr w:type="spellStart"/>
      <w:r w:rsidR="00F779D9" w:rsidRPr="00377F16">
        <w:rPr>
          <w:lang w:val="nb-NO"/>
        </w:rPr>
        <w:t>mill</w:t>
      </w:r>
      <w:proofErr w:type="spellEnd"/>
      <w:r w:rsidRPr="00377F16">
        <w:rPr>
          <w:lang w:val="nb-NO"/>
        </w:rPr>
        <w:t xml:space="preserve"> pr år til gratis svømmeopplæring. Dette frem til ny svømmehall er på plass.</w:t>
      </w:r>
    </w:p>
    <w:p w14:paraId="44700E10" w14:textId="77777777" w:rsidR="00983BA6" w:rsidRPr="00377F16" w:rsidRDefault="00AB1AB3" w:rsidP="00983BA6">
      <w:pPr>
        <w:rPr>
          <w:b/>
          <w:lang w:val="nb-NO"/>
        </w:rPr>
      </w:pPr>
      <w:r w:rsidRPr="00377F16">
        <w:rPr>
          <w:b/>
          <w:lang w:val="nb-NO"/>
        </w:rPr>
        <w:t xml:space="preserve">Begrunnelse: </w:t>
      </w:r>
    </w:p>
    <w:p w14:paraId="19D85308" w14:textId="77777777" w:rsidR="00983BA6" w:rsidRPr="00377F16" w:rsidRDefault="00983BA6" w:rsidP="00983BA6">
      <w:pPr>
        <w:rPr>
          <w:lang w:val="nb-NO"/>
        </w:rPr>
      </w:pPr>
      <w:r w:rsidRPr="00377F16">
        <w:rPr>
          <w:lang w:val="nb-NO"/>
        </w:rPr>
        <w:t>Tiltaket avvikles og reorganiseres når svømmehall er på plass. Opplegget organiseres og i iverksettes før badesesongen 2015. DVS før 1.mai. 2015. Tilbudet annonseres og alle under 18 skal få mulighet til et gratis opplæringstilbud.</w:t>
      </w:r>
    </w:p>
    <w:p w14:paraId="1AF61DDE" w14:textId="77777777" w:rsidR="007336FB" w:rsidRPr="00377F16" w:rsidRDefault="007336FB">
      <w:pPr>
        <w:rPr>
          <w:b/>
          <w:lang w:val="nb-NO"/>
        </w:rPr>
      </w:pPr>
    </w:p>
    <w:p w14:paraId="6EE49DD2" w14:textId="77777777" w:rsidR="004A704F" w:rsidRPr="00377F16" w:rsidRDefault="007336FB">
      <w:pPr>
        <w:rPr>
          <w:b/>
          <w:lang w:val="nb-NO"/>
        </w:rPr>
      </w:pPr>
      <w:r w:rsidRPr="00377F16">
        <w:rPr>
          <w:b/>
          <w:lang w:val="nb-NO"/>
        </w:rPr>
        <w:t xml:space="preserve">12.2.3. Økonomiske rammer- Investeringsbudsjett </w:t>
      </w:r>
    </w:p>
    <w:p w14:paraId="538768C4" w14:textId="77777777" w:rsidR="007336FB" w:rsidRPr="00377F16" w:rsidRDefault="007336FB">
      <w:pPr>
        <w:rPr>
          <w:b/>
          <w:lang w:val="nb-NO"/>
        </w:rPr>
      </w:pPr>
    </w:p>
    <w:p w14:paraId="0CCAFB34" w14:textId="77777777" w:rsidR="007336FB" w:rsidRPr="00377F16" w:rsidRDefault="007336FB">
      <w:pPr>
        <w:rPr>
          <w:lang w:val="nb-NO"/>
        </w:rPr>
      </w:pPr>
      <w:r w:rsidRPr="00377F16">
        <w:rPr>
          <w:lang w:val="nb-NO"/>
        </w:rPr>
        <w:t>Punkt 13</w:t>
      </w:r>
      <w:r w:rsidRPr="00377F16">
        <w:rPr>
          <w:b/>
          <w:lang w:val="nb-NO"/>
        </w:rPr>
        <w:t xml:space="preserve">: </w:t>
      </w:r>
      <w:proofErr w:type="spellStart"/>
      <w:r w:rsidRPr="00377F16">
        <w:rPr>
          <w:lang w:val="nb-NO"/>
        </w:rPr>
        <w:t>Geotek</w:t>
      </w:r>
      <w:proofErr w:type="spellEnd"/>
      <w:r w:rsidRPr="00377F16">
        <w:rPr>
          <w:lang w:val="nb-NO"/>
        </w:rPr>
        <w:t xml:space="preserve"> utgår</w:t>
      </w:r>
    </w:p>
    <w:p w14:paraId="62139EC1" w14:textId="77777777" w:rsidR="004A704F" w:rsidRPr="00377F16" w:rsidRDefault="004A704F">
      <w:pPr>
        <w:rPr>
          <w:b/>
          <w:lang w:val="nb-NO"/>
        </w:rPr>
      </w:pPr>
    </w:p>
    <w:p w14:paraId="25BE3A0A" w14:textId="77777777" w:rsidR="004A704F" w:rsidRPr="00377F16" w:rsidRDefault="007336FB">
      <w:pPr>
        <w:rPr>
          <w:lang w:val="nb-NO"/>
        </w:rPr>
      </w:pPr>
      <w:r w:rsidRPr="00377F16">
        <w:rPr>
          <w:lang w:val="nb-NO"/>
        </w:rPr>
        <w:t>Nytt punkt 17:</w:t>
      </w:r>
      <w:r w:rsidR="004366D6" w:rsidRPr="00377F16">
        <w:rPr>
          <w:lang w:val="nb-NO"/>
        </w:rPr>
        <w:t xml:space="preserve"> </w:t>
      </w:r>
      <w:r w:rsidRPr="00377F16">
        <w:rPr>
          <w:lang w:val="nb-NO"/>
        </w:rPr>
        <w:t>Lysløype Spikkestad IL ROS.</w:t>
      </w:r>
    </w:p>
    <w:p w14:paraId="0DC56901" w14:textId="77777777" w:rsidR="007336FB" w:rsidRPr="00377F16" w:rsidRDefault="004366D6">
      <w:pPr>
        <w:rPr>
          <w:lang w:val="nb-NO"/>
        </w:rPr>
      </w:pPr>
      <w:r w:rsidRPr="00377F16">
        <w:rPr>
          <w:b/>
          <w:lang w:val="nb-NO"/>
        </w:rPr>
        <w:t xml:space="preserve">Forslag: </w:t>
      </w:r>
      <w:r w:rsidRPr="00377F16">
        <w:rPr>
          <w:lang w:val="nb-NO"/>
        </w:rPr>
        <w:t>Det bevilges</w:t>
      </w:r>
      <w:r w:rsidR="00C74417" w:rsidRPr="00377F16">
        <w:rPr>
          <w:lang w:val="nb-NO"/>
        </w:rPr>
        <w:t xml:space="preserve"> 2,1 </w:t>
      </w:r>
      <w:r w:rsidR="00F779D9" w:rsidRPr="00377F16">
        <w:rPr>
          <w:lang w:val="nb-NO"/>
        </w:rPr>
        <w:t xml:space="preserve">mill. </w:t>
      </w:r>
      <w:r w:rsidRPr="00377F16">
        <w:rPr>
          <w:lang w:val="nb-NO"/>
        </w:rPr>
        <w:t>i 2015 til ROS lysløypeoppgradering</w:t>
      </w:r>
      <w:r w:rsidR="003A13BC" w:rsidRPr="00377F16">
        <w:rPr>
          <w:lang w:val="nb-NO"/>
        </w:rPr>
        <w:t xml:space="preserve"> </w:t>
      </w:r>
      <w:r w:rsidR="00C74417" w:rsidRPr="00377F16">
        <w:rPr>
          <w:lang w:val="nb-NO"/>
        </w:rPr>
        <w:t>–</w:t>
      </w:r>
      <w:r w:rsidR="003A13BC" w:rsidRPr="00377F16">
        <w:rPr>
          <w:lang w:val="nb-NO"/>
        </w:rPr>
        <w:t xml:space="preserve"> Investeringsbudsjettet</w:t>
      </w:r>
    </w:p>
    <w:p w14:paraId="6959F6E5" w14:textId="77777777" w:rsidR="00C74417" w:rsidRPr="00377F16" w:rsidRDefault="00C74417">
      <w:pPr>
        <w:rPr>
          <w:lang w:val="nb-NO"/>
        </w:rPr>
      </w:pPr>
    </w:p>
    <w:p w14:paraId="3B619D7D" w14:textId="77777777" w:rsidR="00C74417" w:rsidRPr="00377F16" w:rsidRDefault="00C74417">
      <w:pPr>
        <w:rPr>
          <w:lang w:val="nb-NO"/>
        </w:rPr>
      </w:pPr>
    </w:p>
    <w:p w14:paraId="2AE38646" w14:textId="77777777" w:rsidR="00C74417" w:rsidRPr="00377F16" w:rsidRDefault="00C74417">
      <w:pPr>
        <w:rPr>
          <w:b/>
          <w:lang w:val="nb-NO"/>
        </w:rPr>
      </w:pPr>
      <w:proofErr w:type="gramStart"/>
      <w:r w:rsidRPr="00377F16">
        <w:rPr>
          <w:b/>
          <w:lang w:val="nb-NO"/>
        </w:rPr>
        <w:t>13..</w:t>
      </w:r>
      <w:proofErr w:type="gramEnd"/>
      <w:r w:rsidRPr="00377F16">
        <w:rPr>
          <w:b/>
          <w:lang w:val="nb-NO"/>
        </w:rPr>
        <w:t>2 MILJØ</w:t>
      </w:r>
    </w:p>
    <w:p w14:paraId="75A2F84E" w14:textId="77777777" w:rsidR="00983BA6" w:rsidRPr="00377F16" w:rsidRDefault="00983BA6" w:rsidP="00983BA6">
      <w:pPr>
        <w:rPr>
          <w:b/>
          <w:lang w:val="nb-NO"/>
        </w:rPr>
      </w:pPr>
      <w:r w:rsidRPr="00377F16">
        <w:rPr>
          <w:b/>
          <w:lang w:val="nb-NO"/>
        </w:rPr>
        <w:t>13.2.2</w:t>
      </w:r>
    </w:p>
    <w:p w14:paraId="081CB01E" w14:textId="77777777" w:rsidR="00983BA6" w:rsidRPr="00377F16" w:rsidRDefault="00983BA6" w:rsidP="00983BA6">
      <w:pPr>
        <w:rPr>
          <w:b/>
          <w:lang w:val="nb-NO"/>
        </w:rPr>
      </w:pPr>
      <w:proofErr w:type="spellStart"/>
      <w:r w:rsidRPr="00377F16">
        <w:rPr>
          <w:lang w:val="nb-NO"/>
        </w:rPr>
        <w:t>Pkt</w:t>
      </w:r>
      <w:proofErr w:type="spellEnd"/>
      <w:r w:rsidRPr="00377F16">
        <w:rPr>
          <w:lang w:val="nb-NO"/>
        </w:rPr>
        <w:t xml:space="preserve"> 3 videreføres med 2015 som frist.</w:t>
      </w:r>
    </w:p>
    <w:p w14:paraId="4F9D120A" w14:textId="77777777" w:rsidR="00983BA6" w:rsidRPr="00377F16" w:rsidRDefault="00983BA6">
      <w:pPr>
        <w:rPr>
          <w:lang w:val="nb-NO"/>
        </w:rPr>
      </w:pPr>
      <w:r w:rsidRPr="00377F16">
        <w:rPr>
          <w:lang w:val="nb-NO"/>
        </w:rPr>
        <w:t>Punkt 8.</w:t>
      </w:r>
    </w:p>
    <w:p w14:paraId="57C9EABD" w14:textId="77777777" w:rsidR="00983BA6" w:rsidRPr="00377F16" w:rsidRDefault="00983BA6">
      <w:pPr>
        <w:rPr>
          <w:lang w:val="nb-NO"/>
        </w:rPr>
      </w:pPr>
      <w:r w:rsidRPr="00377F16">
        <w:rPr>
          <w:lang w:val="nb-NO"/>
        </w:rPr>
        <w:t>Eksisterende punkt strykes og</w:t>
      </w:r>
      <w:r w:rsidR="00EA7ABF" w:rsidRPr="00377F16">
        <w:rPr>
          <w:lang w:val="nb-NO"/>
        </w:rPr>
        <w:t xml:space="preserve"> erstattes med nytt:</w:t>
      </w:r>
    </w:p>
    <w:p w14:paraId="783F3E15" w14:textId="77777777" w:rsidR="00EA7ABF" w:rsidRPr="00377F16" w:rsidRDefault="00EA7ABF">
      <w:pPr>
        <w:rPr>
          <w:lang w:val="nb-NO"/>
        </w:rPr>
      </w:pPr>
      <w:r w:rsidRPr="00377F16">
        <w:rPr>
          <w:lang w:val="nb-NO"/>
        </w:rPr>
        <w:t xml:space="preserve">Befolkningsveksten rundt Oslofjorden gir mulighet for økt bruk av Oslofjorden som kollektiv </w:t>
      </w:r>
      <w:proofErr w:type="spellStart"/>
      <w:r w:rsidRPr="00377F16">
        <w:rPr>
          <w:lang w:val="nb-NO"/>
        </w:rPr>
        <w:t>trafikkåre.I</w:t>
      </w:r>
      <w:proofErr w:type="spellEnd"/>
      <w:r w:rsidRPr="00377F16">
        <w:rPr>
          <w:lang w:val="nb-NO"/>
        </w:rPr>
        <w:t xml:space="preserve"> samarbeid med relevante kommuner konkretiseres båt-tilbudet for pendlere i Røyken kommune hvor anløp i Slemmestad og Åros inngår i fremtidig ruteopplegg.</w:t>
      </w:r>
    </w:p>
    <w:p w14:paraId="2D3D9B46" w14:textId="77777777" w:rsidR="00EA7ABF" w:rsidRPr="00377F16" w:rsidRDefault="00EA7ABF">
      <w:pPr>
        <w:rPr>
          <w:lang w:val="nb-NO"/>
        </w:rPr>
      </w:pPr>
    </w:p>
    <w:p w14:paraId="2F7A98C8" w14:textId="77777777" w:rsidR="00F00F4B" w:rsidRPr="00377F16" w:rsidRDefault="004366D6">
      <w:pPr>
        <w:rPr>
          <w:b/>
          <w:lang w:val="nb-NO"/>
        </w:rPr>
      </w:pPr>
      <w:r w:rsidRPr="00377F16">
        <w:rPr>
          <w:b/>
          <w:lang w:val="nb-NO"/>
        </w:rPr>
        <w:t>14. KVALITETSARBEID</w:t>
      </w:r>
    </w:p>
    <w:p w14:paraId="0D440E05" w14:textId="77777777" w:rsidR="00404D2D" w:rsidRPr="00377F16" w:rsidRDefault="00404D2D">
      <w:pPr>
        <w:rPr>
          <w:b/>
          <w:lang w:val="nb-NO"/>
        </w:rPr>
      </w:pPr>
      <w:r w:rsidRPr="00377F16">
        <w:rPr>
          <w:b/>
          <w:lang w:val="nb-NO"/>
        </w:rPr>
        <w:t>14.1.Visjon.</w:t>
      </w:r>
    </w:p>
    <w:p w14:paraId="06DA95BC" w14:textId="77777777" w:rsidR="00404D2D" w:rsidRPr="00377F16" w:rsidRDefault="00404D2D">
      <w:pPr>
        <w:rPr>
          <w:b/>
          <w:lang w:val="nb-NO"/>
        </w:rPr>
      </w:pPr>
      <w:r w:rsidRPr="00377F16">
        <w:rPr>
          <w:b/>
          <w:lang w:val="nb-NO"/>
        </w:rPr>
        <w:t>I budsjett for 201</w:t>
      </w:r>
      <w:r w:rsidR="002142C5" w:rsidRPr="00377F16">
        <w:rPr>
          <w:b/>
          <w:lang w:val="nb-NO"/>
        </w:rPr>
        <w:t>4</w:t>
      </w:r>
      <w:r w:rsidRPr="00377F16">
        <w:rPr>
          <w:b/>
          <w:lang w:val="nb-NO"/>
        </w:rPr>
        <w:t xml:space="preserve"> ble dette vedtatt. </w:t>
      </w:r>
      <w:r w:rsidR="00956018" w:rsidRPr="00377F16">
        <w:rPr>
          <w:b/>
          <w:lang w:val="nb-NO"/>
        </w:rPr>
        <w:t>Punktet tas inn igjen</w:t>
      </w:r>
    </w:p>
    <w:p w14:paraId="0AAEFE74" w14:textId="77777777" w:rsidR="00404D2D" w:rsidRPr="00377F16" w:rsidRDefault="00404D2D" w:rsidP="00404D2D">
      <w:pPr>
        <w:spacing w:after="160" w:line="259" w:lineRule="auto"/>
        <w:rPr>
          <w:rFonts w:eastAsiaTheme="minorHAnsi"/>
          <w:lang w:val="nb-NO"/>
        </w:rPr>
      </w:pPr>
      <w:r w:rsidRPr="00377F16">
        <w:rPr>
          <w:rFonts w:eastAsiaTheme="minorHAnsi"/>
          <w:lang w:val="nb-NO"/>
        </w:rPr>
        <w:t xml:space="preserve">Røyken kommune skal bli ledende i landet med hensyn til </w:t>
      </w:r>
      <w:r w:rsidR="00956018" w:rsidRPr="00377F16">
        <w:rPr>
          <w:rFonts w:eastAsiaTheme="minorHAnsi"/>
          <w:lang w:val="nb-NO"/>
        </w:rPr>
        <w:t>kvalitetssikring</w:t>
      </w:r>
      <w:r w:rsidRPr="00377F16">
        <w:rPr>
          <w:rFonts w:eastAsiaTheme="minorHAnsi"/>
          <w:lang w:val="nb-NO"/>
        </w:rPr>
        <w:t xml:space="preserve"> av de tjenestene og oppgave</w:t>
      </w:r>
      <w:r w:rsidR="00956018" w:rsidRPr="00377F16">
        <w:rPr>
          <w:rFonts w:eastAsiaTheme="minorHAnsi"/>
          <w:lang w:val="nb-NO"/>
        </w:rPr>
        <w:t xml:space="preserve">ne kommunen gir og tilbyr sine </w:t>
      </w:r>
      <w:r w:rsidRPr="00377F16">
        <w:rPr>
          <w:rFonts w:eastAsiaTheme="minorHAnsi"/>
          <w:lang w:val="nb-NO"/>
        </w:rPr>
        <w:t>innbyggere. Styrket internkontroll, avviksrapportering og håndtering, brukerundersøkelser, prosesskartlegginger,</w:t>
      </w:r>
      <w:r w:rsidR="00956018" w:rsidRPr="00377F16">
        <w:rPr>
          <w:rFonts w:eastAsiaTheme="minorHAnsi"/>
          <w:lang w:val="nb-NO"/>
        </w:rPr>
        <w:t xml:space="preserve"> </w:t>
      </w:r>
      <w:r w:rsidRPr="00377F16">
        <w:rPr>
          <w:rFonts w:eastAsiaTheme="minorHAnsi"/>
          <w:lang w:val="nb-NO"/>
        </w:rPr>
        <w:t>risikoanalyser og mer fokus på ledelsens gjennomgang skal gi tjenester på det kvalitetsnivået som er bestemt av sentrale og lokale politiske organer. Dette arbeidet må lede til ser</w:t>
      </w:r>
      <w:r w:rsidR="002142C5" w:rsidRPr="00377F16">
        <w:rPr>
          <w:rFonts w:eastAsiaTheme="minorHAnsi"/>
          <w:lang w:val="nb-NO"/>
        </w:rPr>
        <w:t>t</w:t>
      </w:r>
      <w:r w:rsidRPr="00377F16">
        <w:rPr>
          <w:rFonts w:eastAsiaTheme="minorHAnsi"/>
          <w:lang w:val="nb-NO"/>
        </w:rPr>
        <w:t>ifisering av kommunen i henhold til egnede ISO standarder. Alle ansatte i kommunen må føle at de lever i en kultur der man skal levere tjenester av riktig kvalitet.</w:t>
      </w:r>
    </w:p>
    <w:p w14:paraId="7664619C" w14:textId="77777777" w:rsidR="00404D2D" w:rsidRPr="00377F16" w:rsidRDefault="00404D2D">
      <w:pPr>
        <w:rPr>
          <w:b/>
          <w:lang w:val="nb-NO"/>
        </w:rPr>
      </w:pPr>
    </w:p>
    <w:p w14:paraId="040183BA" w14:textId="77777777" w:rsidR="004366D6" w:rsidRPr="00377F16" w:rsidRDefault="004366D6">
      <w:pPr>
        <w:rPr>
          <w:b/>
          <w:lang w:val="nb-NO"/>
        </w:rPr>
      </w:pPr>
    </w:p>
    <w:sectPr w:rsidR="004366D6" w:rsidRPr="0037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1">
    <w:nsid w:val="12405B70"/>
    <w:multiLevelType w:val="hybridMultilevel"/>
    <w:tmpl w:val="A3B602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92"/>
    <w:rsid w:val="0000522A"/>
    <w:rsid w:val="0005063D"/>
    <w:rsid w:val="000749B2"/>
    <w:rsid w:val="000925F6"/>
    <w:rsid w:val="000C1233"/>
    <w:rsid w:val="000D7049"/>
    <w:rsid w:val="000F3E2F"/>
    <w:rsid w:val="00105573"/>
    <w:rsid w:val="001404F4"/>
    <w:rsid w:val="00172293"/>
    <w:rsid w:val="00172BDA"/>
    <w:rsid w:val="00186AEA"/>
    <w:rsid w:val="001A7D96"/>
    <w:rsid w:val="001B1967"/>
    <w:rsid w:val="001B2C6D"/>
    <w:rsid w:val="001B3930"/>
    <w:rsid w:val="00200BD2"/>
    <w:rsid w:val="002064F2"/>
    <w:rsid w:val="00207046"/>
    <w:rsid w:val="002142C5"/>
    <w:rsid w:val="00233718"/>
    <w:rsid w:val="00236BBC"/>
    <w:rsid w:val="002506E0"/>
    <w:rsid w:val="002910AD"/>
    <w:rsid w:val="0029264F"/>
    <w:rsid w:val="0029449B"/>
    <w:rsid w:val="002A04F4"/>
    <w:rsid w:val="002A34D3"/>
    <w:rsid w:val="002B48BD"/>
    <w:rsid w:val="002F693A"/>
    <w:rsid w:val="00347847"/>
    <w:rsid w:val="00371109"/>
    <w:rsid w:val="00377F16"/>
    <w:rsid w:val="003842DA"/>
    <w:rsid w:val="003A13BC"/>
    <w:rsid w:val="003A5FCF"/>
    <w:rsid w:val="003E086A"/>
    <w:rsid w:val="003F4995"/>
    <w:rsid w:val="00404D2D"/>
    <w:rsid w:val="00405788"/>
    <w:rsid w:val="00416992"/>
    <w:rsid w:val="004366D6"/>
    <w:rsid w:val="0044195F"/>
    <w:rsid w:val="00441ECA"/>
    <w:rsid w:val="004A222B"/>
    <w:rsid w:val="004A704F"/>
    <w:rsid w:val="004A7235"/>
    <w:rsid w:val="004B5ACF"/>
    <w:rsid w:val="004D2AFA"/>
    <w:rsid w:val="004E6102"/>
    <w:rsid w:val="005232EC"/>
    <w:rsid w:val="00534280"/>
    <w:rsid w:val="00535E25"/>
    <w:rsid w:val="00577E9D"/>
    <w:rsid w:val="0059387B"/>
    <w:rsid w:val="00596C31"/>
    <w:rsid w:val="005A1297"/>
    <w:rsid w:val="005D2C5B"/>
    <w:rsid w:val="005E6096"/>
    <w:rsid w:val="00615983"/>
    <w:rsid w:val="006236F8"/>
    <w:rsid w:val="00633637"/>
    <w:rsid w:val="00640FB0"/>
    <w:rsid w:val="00663CA8"/>
    <w:rsid w:val="0067126F"/>
    <w:rsid w:val="0067363F"/>
    <w:rsid w:val="00675BF8"/>
    <w:rsid w:val="006D71AD"/>
    <w:rsid w:val="006E5F6B"/>
    <w:rsid w:val="00700EAD"/>
    <w:rsid w:val="00710034"/>
    <w:rsid w:val="007336FB"/>
    <w:rsid w:val="0076466E"/>
    <w:rsid w:val="007D62F0"/>
    <w:rsid w:val="007F0506"/>
    <w:rsid w:val="007F62EA"/>
    <w:rsid w:val="00814588"/>
    <w:rsid w:val="0082403C"/>
    <w:rsid w:val="00831159"/>
    <w:rsid w:val="00840194"/>
    <w:rsid w:val="008513E1"/>
    <w:rsid w:val="008940C4"/>
    <w:rsid w:val="008A01FF"/>
    <w:rsid w:val="008B28FC"/>
    <w:rsid w:val="008B6107"/>
    <w:rsid w:val="008E4609"/>
    <w:rsid w:val="00933E2B"/>
    <w:rsid w:val="00937548"/>
    <w:rsid w:val="00941516"/>
    <w:rsid w:val="00956018"/>
    <w:rsid w:val="0096311C"/>
    <w:rsid w:val="00983BA6"/>
    <w:rsid w:val="00995D10"/>
    <w:rsid w:val="00A07EC4"/>
    <w:rsid w:val="00A231EA"/>
    <w:rsid w:val="00A37D1F"/>
    <w:rsid w:val="00A439AA"/>
    <w:rsid w:val="00A74769"/>
    <w:rsid w:val="00A943BD"/>
    <w:rsid w:val="00AA392C"/>
    <w:rsid w:val="00AA548E"/>
    <w:rsid w:val="00AA5FF2"/>
    <w:rsid w:val="00AB1AB3"/>
    <w:rsid w:val="00AC00B5"/>
    <w:rsid w:val="00AE047F"/>
    <w:rsid w:val="00AE6881"/>
    <w:rsid w:val="00AF6FD7"/>
    <w:rsid w:val="00B70075"/>
    <w:rsid w:val="00BA7A8F"/>
    <w:rsid w:val="00BB0975"/>
    <w:rsid w:val="00BC1839"/>
    <w:rsid w:val="00BD12F7"/>
    <w:rsid w:val="00BD6925"/>
    <w:rsid w:val="00BE0809"/>
    <w:rsid w:val="00BF43AF"/>
    <w:rsid w:val="00C05DC8"/>
    <w:rsid w:val="00C23615"/>
    <w:rsid w:val="00C475C2"/>
    <w:rsid w:val="00C61AA9"/>
    <w:rsid w:val="00C74417"/>
    <w:rsid w:val="00CC649E"/>
    <w:rsid w:val="00CE4B0F"/>
    <w:rsid w:val="00D34948"/>
    <w:rsid w:val="00D54EE0"/>
    <w:rsid w:val="00DD0D40"/>
    <w:rsid w:val="00DD120B"/>
    <w:rsid w:val="00DE3089"/>
    <w:rsid w:val="00DE4D10"/>
    <w:rsid w:val="00E352FA"/>
    <w:rsid w:val="00E37E44"/>
    <w:rsid w:val="00E91947"/>
    <w:rsid w:val="00E968D7"/>
    <w:rsid w:val="00EA1F5D"/>
    <w:rsid w:val="00EA73B6"/>
    <w:rsid w:val="00EA7ABF"/>
    <w:rsid w:val="00EB772F"/>
    <w:rsid w:val="00ED7BB3"/>
    <w:rsid w:val="00EF45CA"/>
    <w:rsid w:val="00F00F4B"/>
    <w:rsid w:val="00F166C2"/>
    <w:rsid w:val="00F779D9"/>
    <w:rsid w:val="00F92251"/>
    <w:rsid w:val="00F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36CC6"/>
  <w15:docId w15:val="{24537546-E7A1-4440-A90B-A092F4F1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1">
    <w:name w:val="Brødtekst1"/>
    <w:rsid w:val="00E968D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nb-NO"/>
    </w:rPr>
  </w:style>
  <w:style w:type="paragraph" w:customStyle="1" w:styleId="Friform">
    <w:name w:val="Fri form"/>
    <w:rsid w:val="001A7D9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6236F8"/>
    <w:pPr>
      <w:spacing w:before="100" w:beforeAutospacing="1" w:after="100" w:afterAutospacing="1"/>
    </w:pPr>
    <w:rPr>
      <w:rFonts w:eastAsia="Calibri"/>
      <w:lang w:val="nb-NO" w:eastAsia="nb-NO"/>
    </w:rPr>
  </w:style>
  <w:style w:type="paragraph" w:styleId="Listeavsnitt">
    <w:name w:val="List Paragraph"/>
    <w:basedOn w:val="Normal"/>
    <w:uiPriority w:val="34"/>
    <w:qFormat/>
    <w:rsid w:val="004D2AFA"/>
    <w:pPr>
      <w:ind w:left="720"/>
    </w:pPr>
    <w:rPr>
      <w:rFonts w:ascii="Calibri" w:eastAsia="Calibri" w:hAnsi="Calibri"/>
      <w:sz w:val="22"/>
      <w:szCs w:val="22"/>
      <w:lang w:val="nb-NO"/>
    </w:rPr>
  </w:style>
  <w:style w:type="character" w:styleId="Sterk">
    <w:name w:val="Strong"/>
    <w:basedOn w:val="Standardskriftforavsnitt"/>
    <w:uiPriority w:val="22"/>
    <w:qFormat/>
    <w:rsid w:val="001B2C6D"/>
    <w:rPr>
      <w:b/>
      <w:bCs/>
    </w:rPr>
  </w:style>
  <w:style w:type="paragraph" w:styleId="Rentekst">
    <w:name w:val="Plain Text"/>
    <w:basedOn w:val="Normal"/>
    <w:link w:val="RentekstTegn"/>
    <w:uiPriority w:val="99"/>
    <w:semiHidden/>
    <w:unhideWhenUsed/>
    <w:rsid w:val="001B2C6D"/>
    <w:rPr>
      <w:rFonts w:ascii="Calibri" w:eastAsiaTheme="minorHAnsi" w:hAnsi="Calibri" w:cstheme="minorBidi"/>
      <w:sz w:val="22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B2C6D"/>
    <w:rPr>
      <w:rFonts w:ascii="Calibri" w:hAnsi="Calibri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601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601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2501</Words>
  <Characters>13256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Algipharma as</Company>
  <LinksUpToDate>false</LinksUpToDate>
  <CharactersWithSpaces>15726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Dessen</dc:creator>
  <cp:lastModifiedBy>Rebekka Borsch</cp:lastModifiedBy>
  <cp:revision>2</cp:revision>
  <dcterms:created xsi:type="dcterms:W3CDTF">2014-12-09T11:24:00Z</dcterms:created>
  <dcterms:modified xsi:type="dcterms:W3CDTF">2014-12-09T11:24:00Z</dcterms:modified>
</cp:coreProperties>
</file>