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4B" w:rsidRPr="00D82526" w:rsidRDefault="00D82526" w:rsidP="00E3434B">
      <w:pPr>
        <w:jc w:val="center"/>
        <w:rPr>
          <w:rFonts w:ascii="Helvetica Neue" w:eastAsia="Times New Roman" w:hAnsi="Helvetica Neue"/>
          <w:color w:val="auto"/>
          <w:sz w:val="32"/>
          <w:szCs w:val="32"/>
          <w:lang w:eastAsia="nb-NO"/>
        </w:rPr>
      </w:pPr>
      <w:r w:rsidRPr="00D82526">
        <w:rPr>
          <w:rFonts w:ascii="Helvetica Neue" w:hAnsi="Helvetica Neue"/>
          <w:noProof/>
          <w:sz w:val="32"/>
          <w:szCs w:val="32"/>
          <w:lang w:val="en-US" w:eastAsia="nb-NO"/>
        </w:rPr>
        <w:drawing>
          <wp:anchor distT="0" distB="0" distL="114300" distR="114300" simplePos="0" relativeHeight="251659264" behindDoc="0" locked="0" layoutInCell="1" allowOverlap="1" wp14:anchorId="3131C864" wp14:editId="5DE16FA1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814195" cy="1814195"/>
            <wp:effectExtent l="0" t="0" r="0" b="0"/>
            <wp:wrapThrough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78_vi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526">
        <w:rPr>
          <w:rFonts w:ascii="Helvetica Neue" w:eastAsia="Times New Roman" w:hAnsi="Helvetica Neue"/>
          <w:color w:val="auto"/>
          <w:sz w:val="32"/>
          <w:szCs w:val="32"/>
          <w:lang w:eastAsia="nb-NO"/>
        </w:rPr>
        <w:t xml:space="preserve">NORDLAND VENSTRES ÅRSMØTE </w:t>
      </w:r>
      <w:r w:rsidR="00E3434B" w:rsidRPr="00D82526">
        <w:rPr>
          <w:rFonts w:ascii="Helvetica Neue" w:eastAsia="Times New Roman" w:hAnsi="Helvetica Neue"/>
          <w:color w:val="auto"/>
          <w:sz w:val="32"/>
          <w:szCs w:val="32"/>
          <w:lang w:eastAsia="nb-NO"/>
        </w:rPr>
        <w:t>2014</w:t>
      </w:r>
    </w:p>
    <w:p w:rsidR="00E3434B" w:rsidRPr="00D82526" w:rsidRDefault="00E3434B" w:rsidP="00E3434B">
      <w:pPr>
        <w:jc w:val="center"/>
        <w:rPr>
          <w:rFonts w:ascii="Helvetica Neue" w:eastAsia="Times New Roman" w:hAnsi="Helvetica Neue"/>
          <w:color w:val="auto"/>
          <w:sz w:val="32"/>
          <w:szCs w:val="32"/>
          <w:lang w:eastAsia="nb-NO"/>
        </w:rPr>
      </w:pPr>
      <w:r w:rsidRPr="00D82526">
        <w:rPr>
          <w:rFonts w:ascii="Helvetica Neue" w:eastAsia="Times New Roman" w:hAnsi="Helvetica Neue"/>
          <w:color w:val="auto"/>
          <w:sz w:val="32"/>
          <w:szCs w:val="32"/>
          <w:lang w:eastAsia="nb-NO"/>
        </w:rPr>
        <w:t xml:space="preserve">14. - 15. februar 2015, Radisson </w:t>
      </w:r>
      <w:proofErr w:type="spellStart"/>
      <w:r w:rsidRPr="00D82526">
        <w:rPr>
          <w:rFonts w:ascii="Helvetica Neue" w:eastAsia="Times New Roman" w:hAnsi="Helvetica Neue"/>
          <w:color w:val="auto"/>
          <w:sz w:val="32"/>
          <w:szCs w:val="32"/>
          <w:lang w:eastAsia="nb-NO"/>
        </w:rPr>
        <w:t>Blu</w:t>
      </w:r>
      <w:proofErr w:type="spellEnd"/>
      <w:r w:rsidRPr="00D82526">
        <w:rPr>
          <w:rFonts w:ascii="Helvetica Neue" w:eastAsia="Times New Roman" w:hAnsi="Helvetica Neue"/>
          <w:color w:val="auto"/>
          <w:sz w:val="32"/>
          <w:szCs w:val="32"/>
          <w:lang w:eastAsia="nb-NO"/>
        </w:rPr>
        <w:t>, Bodø</w:t>
      </w:r>
    </w:p>
    <w:p w:rsidR="00E3434B" w:rsidRPr="00D82526" w:rsidRDefault="00E3434B" w:rsidP="00E3434B">
      <w:pPr>
        <w:rPr>
          <w:rFonts w:ascii="Helvetica Neue" w:eastAsia="Times New Roman" w:hAnsi="Helvetica Neue"/>
          <w:color w:val="auto"/>
          <w:sz w:val="24"/>
          <w:lang w:eastAsia="nb-NO"/>
        </w:rPr>
      </w:pPr>
      <w:bookmarkStart w:id="0" w:name="_GoBack"/>
      <w:bookmarkEnd w:id="0"/>
    </w:p>
    <w:tbl>
      <w:tblPr>
        <w:tblW w:w="16657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630"/>
        <w:gridCol w:w="7796"/>
        <w:gridCol w:w="7193"/>
      </w:tblGrid>
      <w:tr w:rsidR="00E3434B" w:rsidRPr="00D82526" w:rsidTr="00E3434B">
        <w:trPr>
          <w:gridBefore w:val="1"/>
          <w:wBefore w:w="38" w:type="dxa"/>
          <w:trHeight w:val="338"/>
        </w:trPr>
        <w:tc>
          <w:tcPr>
            <w:tcW w:w="16619" w:type="dxa"/>
            <w:gridSpan w:val="3"/>
          </w:tcPr>
          <w:p w:rsidR="00E3434B" w:rsidRPr="00D82526" w:rsidRDefault="00E3434B">
            <w:pPr>
              <w:spacing w:line="276" w:lineRule="auto"/>
              <w:rPr>
                <w:rFonts w:ascii="Helvetica Neue" w:eastAsia="Times New Roman" w:hAnsi="Helvetica Neue"/>
                <w:b/>
                <w:bCs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Times New Roman" w:hAnsi="Helvetica Neue"/>
                <w:b/>
                <w:bCs/>
                <w:color w:val="auto"/>
                <w:sz w:val="24"/>
                <w:lang w:eastAsia="nb-NO"/>
              </w:rPr>
              <w:t>LØRDAG 14. februar</w:t>
            </w:r>
          </w:p>
          <w:p w:rsidR="00E3434B" w:rsidRPr="00D82526" w:rsidRDefault="00E3434B" w:rsidP="00E3434B">
            <w:pPr>
              <w:spacing w:line="276" w:lineRule="auto"/>
              <w:rPr>
                <w:rFonts w:ascii="Helvetica Neue" w:eastAsia="Times New Roman" w:hAnsi="Helvetica Neue"/>
                <w:b/>
                <w:bCs/>
                <w:color w:val="auto"/>
                <w:sz w:val="24"/>
                <w:lang w:eastAsia="nb-NO"/>
              </w:rPr>
            </w:pPr>
          </w:p>
        </w:tc>
      </w:tr>
      <w:tr w:rsidR="00E3434B" w:rsidRPr="00D82526" w:rsidTr="00E3434B">
        <w:trPr>
          <w:gridAfter w:val="1"/>
          <w:wAfter w:w="7193" w:type="dxa"/>
          <w:trHeight w:val="337"/>
        </w:trPr>
        <w:tc>
          <w:tcPr>
            <w:tcW w:w="166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>10.00 – 12.15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i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> 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i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i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i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i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i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i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i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i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>12.15 – 12.30</w:t>
            </w:r>
          </w:p>
        </w:tc>
        <w:tc>
          <w:tcPr>
            <w:tcW w:w="77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Symbol" w:hAnsi="Helvetica Neue"/>
                <w:color w:val="auto"/>
                <w:sz w:val="24"/>
                <w:lang w:eastAsia="nb-NO"/>
              </w:rPr>
              <w:t xml:space="preserve"> </w:t>
            </w: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>Åpning v/fylkesleder</w:t>
            </w:r>
          </w:p>
          <w:p w:rsidR="00E3434B" w:rsidRPr="00D82526" w:rsidRDefault="00E3434B">
            <w:pPr>
              <w:spacing w:line="276" w:lineRule="auto"/>
              <w:ind w:left="360" w:hanging="360"/>
              <w:contextualSpacing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>Informasjon om gjennomføring av årsmøtet</w:t>
            </w:r>
          </w:p>
          <w:p w:rsidR="00E3434B" w:rsidRPr="00D82526" w:rsidRDefault="00E3434B">
            <w:pPr>
              <w:spacing w:line="276" w:lineRule="auto"/>
              <w:ind w:left="360" w:hanging="360"/>
              <w:contextualSpacing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ind w:left="360" w:hanging="360"/>
              <w:contextualSpacing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highlight w:val="green"/>
                <w:lang w:eastAsia="nb-NO"/>
              </w:rPr>
              <w:t>Sak 1</w:t>
            </w: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 - Konstituering </w:t>
            </w:r>
          </w:p>
          <w:p w:rsidR="00E3434B" w:rsidRPr="00D82526" w:rsidRDefault="00E3434B" w:rsidP="00C36B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Helvetica Neue" w:eastAsia="Times New Roman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Times New Roman" w:hAnsi="Helvetica Neue"/>
                <w:b/>
                <w:color w:val="auto"/>
                <w:sz w:val="24"/>
                <w:lang w:eastAsia="nb-NO"/>
              </w:rPr>
              <w:t>Valg</w:t>
            </w:r>
            <w:r w:rsidRPr="00D82526">
              <w:rPr>
                <w:rFonts w:ascii="Helvetica Neue" w:eastAsia="Times New Roman" w:hAnsi="Helvetica Neue"/>
                <w:color w:val="auto"/>
                <w:sz w:val="24"/>
                <w:lang w:eastAsia="nb-NO"/>
              </w:rPr>
              <w:t xml:space="preserve"> av møteledere, </w:t>
            </w:r>
            <w:proofErr w:type="spellStart"/>
            <w:r w:rsidRPr="00D82526">
              <w:rPr>
                <w:rFonts w:ascii="Helvetica Neue" w:eastAsia="Times New Roman" w:hAnsi="Helvetica Neue"/>
                <w:color w:val="auto"/>
                <w:sz w:val="24"/>
                <w:lang w:eastAsia="nb-NO"/>
              </w:rPr>
              <w:t>fullmaktsnemnd</w:t>
            </w:r>
            <w:proofErr w:type="spellEnd"/>
            <w:r w:rsidRPr="00D82526">
              <w:rPr>
                <w:rFonts w:ascii="Helvetica Neue" w:eastAsia="Times New Roman" w:hAnsi="Helvetica Neue"/>
                <w:color w:val="auto"/>
                <w:sz w:val="24"/>
                <w:lang w:eastAsia="nb-NO"/>
              </w:rPr>
              <w:t xml:space="preserve">, referent, tellekorps, redaksjonsnemnd for politiske uttalelser og to personer til å underskrive protokollen. </w:t>
            </w:r>
          </w:p>
          <w:p w:rsidR="00E3434B" w:rsidRPr="00D82526" w:rsidRDefault="00E3434B" w:rsidP="00C36B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>Opprop</w:t>
            </w:r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 xml:space="preserve"> </w:t>
            </w:r>
          </w:p>
          <w:p w:rsidR="00E3434B" w:rsidRPr="00D82526" w:rsidRDefault="00E3434B" w:rsidP="00C36B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Times New Roman" w:hAnsi="Helvetica Neue"/>
                <w:b/>
                <w:color w:val="auto"/>
                <w:sz w:val="24"/>
                <w:lang w:eastAsia="nb-NO"/>
              </w:rPr>
              <w:t xml:space="preserve">Godkjenning </w:t>
            </w:r>
            <w:r w:rsidRPr="00D82526">
              <w:rPr>
                <w:rFonts w:ascii="Helvetica Neue" w:eastAsia="Times New Roman" w:hAnsi="Helvetica Neue"/>
                <w:color w:val="auto"/>
                <w:sz w:val="24"/>
                <w:lang w:eastAsia="nb-NO"/>
              </w:rPr>
              <w:t xml:space="preserve">av innkalling og saksliste. </w:t>
            </w:r>
          </w:p>
          <w:p w:rsidR="00E3434B" w:rsidRPr="00D82526" w:rsidRDefault="00E3434B">
            <w:pPr>
              <w:spacing w:line="276" w:lineRule="auto"/>
              <w:ind w:left="360" w:hanging="360"/>
              <w:contextualSpacing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ind w:left="360" w:hanging="360"/>
              <w:contextualSpacing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highlight w:val="green"/>
                <w:lang w:eastAsia="nb-NO"/>
              </w:rPr>
              <w:t>Sak 2</w:t>
            </w: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 - Årsmeldinger 2014</w:t>
            </w:r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 xml:space="preserve"> </w:t>
            </w:r>
          </w:p>
          <w:p w:rsidR="00E3434B" w:rsidRPr="00D82526" w:rsidRDefault="00E3434B">
            <w:pPr>
              <w:spacing w:line="276" w:lineRule="auto"/>
              <w:ind w:left="360" w:hanging="360"/>
              <w:contextualSpacing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>styret, fylkestingsgruppa, Unge Venstre, Venstrekvinnelaget</w:t>
            </w:r>
          </w:p>
          <w:p w:rsidR="00E3434B" w:rsidRPr="00D82526" w:rsidRDefault="00E3434B">
            <w:pPr>
              <w:spacing w:line="276" w:lineRule="auto"/>
              <w:ind w:left="360" w:hanging="360"/>
              <w:contextualSpacing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</w:p>
          <w:p w:rsidR="00E3434B" w:rsidRPr="00D82526" w:rsidRDefault="00E3434B" w:rsidP="00E3434B">
            <w:pPr>
              <w:spacing w:line="276" w:lineRule="auto"/>
              <w:ind w:left="360" w:hanging="360"/>
              <w:contextualSpacing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highlight w:val="green"/>
                <w:lang w:eastAsia="nb-NO"/>
              </w:rPr>
              <w:t>Sak 3</w:t>
            </w: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 - Uttalelser. </w:t>
            </w:r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 xml:space="preserve">Innkomne forslag, kort presentasjon ved </w:t>
            </w:r>
          </w:p>
          <w:p w:rsidR="00E3434B" w:rsidRPr="00D82526" w:rsidRDefault="00E3434B" w:rsidP="00E3434B">
            <w:pPr>
              <w:spacing w:line="276" w:lineRule="auto"/>
              <w:ind w:left="360" w:hanging="360"/>
              <w:contextualSpacing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 xml:space="preserve">             redaksjonsnemnda.</w:t>
            </w:r>
          </w:p>
          <w:p w:rsidR="00E3434B" w:rsidRPr="00D82526" w:rsidRDefault="00E3434B" w:rsidP="00E3434B">
            <w:pPr>
              <w:spacing w:line="276" w:lineRule="auto"/>
              <w:ind w:left="360" w:hanging="360"/>
              <w:contextualSpacing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 xml:space="preserve"> </w:t>
            </w:r>
          </w:p>
        </w:tc>
      </w:tr>
      <w:tr w:rsidR="00E3434B" w:rsidRPr="00D82526" w:rsidTr="00E3434B">
        <w:trPr>
          <w:gridAfter w:val="1"/>
          <w:wAfter w:w="7193" w:type="dxa"/>
          <w:trHeight w:val="334"/>
        </w:trPr>
        <w:tc>
          <w:tcPr>
            <w:tcW w:w="0" w:type="auto"/>
            <w:gridSpan w:val="2"/>
            <w:vMerge/>
            <w:vAlign w:val="center"/>
            <w:hideMark/>
          </w:tcPr>
          <w:p w:rsidR="00E3434B" w:rsidRPr="00D82526" w:rsidRDefault="00E3434B">
            <w:pPr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34B" w:rsidRPr="00D82526" w:rsidRDefault="00E3434B">
            <w:pPr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</w:p>
        </w:tc>
      </w:tr>
      <w:tr w:rsidR="00E3434B" w:rsidRPr="00D82526" w:rsidTr="00E3434B">
        <w:trPr>
          <w:gridAfter w:val="1"/>
          <w:wAfter w:w="7193" w:type="dxa"/>
          <w:trHeight w:val="334"/>
        </w:trPr>
        <w:tc>
          <w:tcPr>
            <w:tcW w:w="0" w:type="auto"/>
            <w:gridSpan w:val="2"/>
            <w:vMerge/>
            <w:vAlign w:val="center"/>
            <w:hideMark/>
          </w:tcPr>
          <w:p w:rsidR="00E3434B" w:rsidRPr="00D82526" w:rsidRDefault="00E3434B">
            <w:pPr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34B" w:rsidRPr="00D82526" w:rsidRDefault="00E3434B">
            <w:pPr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</w:p>
        </w:tc>
      </w:tr>
      <w:tr w:rsidR="00E3434B" w:rsidRPr="00D82526" w:rsidTr="00E3434B">
        <w:trPr>
          <w:gridAfter w:val="1"/>
          <w:wAfter w:w="7193" w:type="dxa"/>
          <w:trHeight w:val="334"/>
        </w:trPr>
        <w:tc>
          <w:tcPr>
            <w:tcW w:w="0" w:type="auto"/>
            <w:gridSpan w:val="2"/>
            <w:vMerge/>
            <w:vAlign w:val="center"/>
            <w:hideMark/>
          </w:tcPr>
          <w:p w:rsidR="00E3434B" w:rsidRPr="00D82526" w:rsidRDefault="00E3434B">
            <w:pPr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34B" w:rsidRPr="00D82526" w:rsidRDefault="00E3434B">
            <w:pPr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</w:p>
        </w:tc>
      </w:tr>
      <w:tr w:rsidR="00E3434B" w:rsidRPr="00D82526" w:rsidTr="00E3434B">
        <w:trPr>
          <w:gridAfter w:val="1"/>
          <w:wAfter w:w="7193" w:type="dxa"/>
          <w:trHeight w:val="334"/>
        </w:trPr>
        <w:tc>
          <w:tcPr>
            <w:tcW w:w="0" w:type="auto"/>
            <w:gridSpan w:val="2"/>
            <w:vMerge/>
            <w:vAlign w:val="center"/>
            <w:hideMark/>
          </w:tcPr>
          <w:p w:rsidR="00E3434B" w:rsidRPr="00D82526" w:rsidRDefault="00E3434B">
            <w:pPr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34B" w:rsidRPr="00D82526" w:rsidRDefault="00E3434B">
            <w:pPr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>12.30-13.15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>Lunsj</w:t>
            </w: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</w:p>
        </w:tc>
      </w:tr>
      <w:tr w:rsidR="00E3434B" w:rsidRPr="00D82526" w:rsidTr="00E3434B">
        <w:trPr>
          <w:gridAfter w:val="1"/>
          <w:wAfter w:w="7193" w:type="dxa"/>
          <w:trHeight w:val="337"/>
        </w:trPr>
        <w:tc>
          <w:tcPr>
            <w:tcW w:w="166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>13.15–14.30</w:t>
            </w:r>
          </w:p>
        </w:tc>
        <w:tc>
          <w:tcPr>
            <w:tcW w:w="77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highlight w:val="green"/>
                <w:lang w:eastAsia="nb-NO"/>
              </w:rPr>
              <w:t>Sak 4</w:t>
            </w: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 - Regnskap 2014</w:t>
            </w:r>
          </w:p>
          <w:p w:rsidR="00E3434B" w:rsidRPr="00D82526" w:rsidRDefault="00E3434B">
            <w:pPr>
              <w:spacing w:line="276" w:lineRule="auto"/>
              <w:ind w:left="360" w:hanging="360"/>
              <w:contextualSpacing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highlight w:val="green"/>
                <w:lang w:eastAsia="nb-NO"/>
              </w:rPr>
              <w:t>Sak 5</w:t>
            </w: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 - Budsjett 2015</w:t>
            </w:r>
          </w:p>
          <w:p w:rsidR="00E3434B" w:rsidRPr="00D82526" w:rsidRDefault="00E3434B">
            <w:pPr>
              <w:spacing w:line="276" w:lineRule="auto"/>
              <w:ind w:left="360" w:hanging="360"/>
              <w:contextualSpacing/>
              <w:rPr>
                <w:rFonts w:ascii="Helvetica Neue" w:eastAsia="Calibri" w:hAnsi="Helvetica Neue"/>
                <w:color w:val="FF0000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highlight w:val="green"/>
                <w:lang w:eastAsia="nb-NO"/>
              </w:rPr>
              <w:t>Sak 6</w:t>
            </w: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 - Medlemskontingent 2016 </w:t>
            </w:r>
          </w:p>
          <w:p w:rsidR="00E3434B" w:rsidRPr="00D82526" w:rsidRDefault="00E3434B">
            <w:pPr>
              <w:spacing w:line="276" w:lineRule="auto"/>
              <w:ind w:left="360" w:hanging="360"/>
              <w:contextualSpacing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highlight w:val="green"/>
                <w:lang w:eastAsia="nb-NO"/>
              </w:rPr>
              <w:t>Sak 7</w:t>
            </w: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 - Innkomne saker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</w:p>
        </w:tc>
      </w:tr>
      <w:tr w:rsidR="00E3434B" w:rsidRPr="00D82526" w:rsidTr="00E3434B">
        <w:trPr>
          <w:gridAfter w:val="1"/>
          <w:wAfter w:w="7193" w:type="dxa"/>
          <w:trHeight w:val="334"/>
        </w:trPr>
        <w:tc>
          <w:tcPr>
            <w:tcW w:w="0" w:type="auto"/>
            <w:gridSpan w:val="2"/>
            <w:vMerge/>
            <w:vAlign w:val="center"/>
            <w:hideMark/>
          </w:tcPr>
          <w:p w:rsidR="00E3434B" w:rsidRPr="00D82526" w:rsidRDefault="00E3434B">
            <w:pPr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34B" w:rsidRPr="00D82526" w:rsidRDefault="00E3434B">
            <w:pPr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 xml:space="preserve">14.30 – 14.45 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Pause </w:t>
            </w: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>14.45 – 17.15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highlight w:val="green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highlight w:val="green"/>
                <w:lang w:eastAsia="nb-NO"/>
              </w:rPr>
              <w:t>Sak 8</w:t>
            </w: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 – Listestilling, valgkamp og program for fylkestingsvalget</w:t>
            </w:r>
          </w:p>
          <w:p w:rsidR="00E3434B" w:rsidRPr="00D82526" w:rsidRDefault="00E3434B" w:rsidP="00C36B7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Om listestilling </w:t>
            </w:r>
          </w:p>
          <w:p w:rsidR="00E3434B" w:rsidRPr="00D82526" w:rsidRDefault="00E3434B" w:rsidP="00C36B7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Om valgkamparbeid </w:t>
            </w:r>
          </w:p>
          <w:p w:rsidR="00E3434B" w:rsidRPr="00D82526" w:rsidRDefault="00E3434B" w:rsidP="00C36B7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Presentasjon ved programkomiteens leder. Diskusjon.  Avstemminger. </w:t>
            </w:r>
          </w:p>
          <w:p w:rsidR="00E3434B" w:rsidRPr="00D82526" w:rsidRDefault="00E3434B" w:rsidP="00E3434B">
            <w:pPr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lastRenderedPageBreak/>
              <w:t xml:space="preserve">17.15 – 17.30 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Pause </w:t>
            </w: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 xml:space="preserve">17.30 – 19.00 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highlight w:val="green"/>
                <w:lang w:eastAsia="nb-NO"/>
              </w:rPr>
              <w:t>Sak 9</w:t>
            </w: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 – Generell politisk debatt </w:t>
            </w: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>20.00 -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 xml:space="preserve">Innleder fra VHO/Stortingsgruppa. Tema: Grønn vekst. 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>Middag på hotellet</w:t>
            </w: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9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Times New Roman" w:hAnsi="Helvetica Neue"/>
                <w:b/>
                <w:bCs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Times New Roman" w:hAnsi="Helvetica Neue"/>
                <w:b/>
                <w:bCs/>
                <w:color w:val="auto"/>
                <w:sz w:val="24"/>
                <w:lang w:eastAsia="nb-NO"/>
              </w:rPr>
              <w:t>SØNDAG 16. februar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>09.00 – 09.45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>09.45 – 11.15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>11.15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 xml:space="preserve">11.30 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highlight w:val="green"/>
                <w:lang w:eastAsia="nb-NO"/>
              </w:rPr>
              <w:t>Sak 9</w:t>
            </w: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 - Valg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 xml:space="preserve">- suppleringsvalg til styret: ny vara. 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 xml:space="preserve">- velge valgnemnd for neste styrevalg. 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 xml:space="preserve">- utsendinger til Venstres landsmøte 2015  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highlight w:val="green"/>
                <w:lang w:eastAsia="nb-NO"/>
              </w:rPr>
              <w:t>Sak 10</w:t>
            </w: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 - Uttalelser</w:t>
            </w:r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 xml:space="preserve"> 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Pause </w:t>
            </w:r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>(utsjekk)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highlight w:val="green"/>
                <w:lang w:eastAsia="nb-NO"/>
              </w:rPr>
              <w:t>Sak 11</w:t>
            </w: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 - Utdeling av Nordland Venstres miljøpris 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uto"/>
                <w:szCs w:val="20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Kulturelt innslag </w:t>
            </w:r>
          </w:p>
          <w:p w:rsidR="00E3434B" w:rsidRPr="00D82526" w:rsidRDefault="00E3434B" w:rsidP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uto"/>
                <w:szCs w:val="20"/>
                <w:lang w:eastAsia="nb-NO"/>
              </w:rPr>
              <w:t>Foreløpig satt til søndag formiddag. Tidspunkt bestemmes når prismottaker er utpekt og kontakta.</w:t>
            </w: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>12.00 – 13.30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 w:rsidP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highlight w:val="green"/>
                <w:lang w:eastAsia="nb-NO"/>
              </w:rPr>
              <w:t>Sak 12</w:t>
            </w: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 – NOU om sjømatindustri/fiskerinæring. </w:t>
            </w:r>
          </w:p>
          <w:p w:rsidR="00E3434B" w:rsidRPr="00D82526" w:rsidRDefault="00E3434B" w:rsidP="00E3434B">
            <w:pPr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 xml:space="preserve">Innleder fra Fiskeri- og havbruksnæringens landsforening. </w:t>
            </w: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>13.30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 xml:space="preserve">14.00 - </w:t>
            </w:r>
          </w:p>
        </w:tc>
        <w:tc>
          <w:tcPr>
            <w:tcW w:w="77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highlight w:val="green"/>
                <w:lang w:eastAsia="nb-NO"/>
              </w:rPr>
              <w:t>Sak 13</w:t>
            </w: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 – Om LPN mars 2015 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Avslutning av møtet v/leder. Evaluering av møtet. 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  <w:t xml:space="preserve">Lunsj. 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b/>
                <w:color w:val="auto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FF0000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 xml:space="preserve">Første fysiske møte i Landsmøtedelegasjonen, </w:t>
            </w:r>
            <w:proofErr w:type="spellStart"/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>ca</w:t>
            </w:r>
            <w:proofErr w:type="spellEnd"/>
            <w:r w:rsidRPr="00D82526">
              <w:rPr>
                <w:rFonts w:ascii="Helvetica Neue" w:eastAsia="Calibri" w:hAnsi="Helvetica Neue"/>
                <w:color w:val="auto"/>
                <w:sz w:val="24"/>
                <w:lang w:eastAsia="nb-NO"/>
              </w:rPr>
              <w:t xml:space="preserve"> 30 min. </w:t>
            </w: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FF0000"/>
                <w:sz w:val="24"/>
                <w:lang w:eastAsia="nb-NO"/>
              </w:rPr>
            </w:pPr>
          </w:p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</w:p>
        </w:tc>
      </w:tr>
      <w:tr w:rsidR="00E3434B" w:rsidRPr="00D82526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Pr="00D82526" w:rsidRDefault="00E3434B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> </w:t>
            </w:r>
          </w:p>
          <w:p w:rsidR="007E7503" w:rsidRPr="00D82526" w:rsidRDefault="007E7503" w:rsidP="007E7503">
            <w:pPr>
              <w:spacing w:line="276" w:lineRule="auto"/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</w:pPr>
            <w:proofErr w:type="spellStart"/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>Ca</w:t>
            </w:r>
            <w:proofErr w:type="spellEnd"/>
            <w:r w:rsidRPr="00D82526">
              <w:rPr>
                <w:rFonts w:ascii="Helvetica Neue" w:eastAsia="Calibri" w:hAnsi="Helvetica Neue"/>
                <w:color w:val="A6A6A6" w:themeColor="background1" w:themeShade="A6"/>
                <w:sz w:val="24"/>
                <w:lang w:eastAsia="nb-NO"/>
              </w:rPr>
              <w:t xml:space="preserve"> 14.45</w:t>
            </w:r>
          </w:p>
        </w:tc>
        <w:tc>
          <w:tcPr>
            <w:tcW w:w="0" w:type="auto"/>
            <w:vMerge/>
            <w:vAlign w:val="center"/>
            <w:hideMark/>
          </w:tcPr>
          <w:p w:rsidR="00E3434B" w:rsidRPr="00D82526" w:rsidRDefault="00E3434B">
            <w:pPr>
              <w:rPr>
                <w:rFonts w:ascii="Helvetica Neue" w:eastAsia="Calibri" w:hAnsi="Helvetica Neue"/>
                <w:color w:val="auto"/>
                <w:sz w:val="24"/>
                <w:lang w:eastAsia="nb-NO"/>
              </w:rPr>
            </w:pPr>
          </w:p>
        </w:tc>
      </w:tr>
    </w:tbl>
    <w:p w:rsidR="00E3434B" w:rsidRPr="00D82526" w:rsidRDefault="00E3434B" w:rsidP="00E3434B">
      <w:pPr>
        <w:spacing w:before="100" w:beforeAutospacing="1" w:after="100" w:afterAutospacing="1"/>
        <w:rPr>
          <w:rFonts w:ascii="Helvetica Neue" w:hAnsi="Helvetica Neue"/>
          <w:b/>
          <w:sz w:val="24"/>
        </w:rPr>
      </w:pPr>
      <w:r w:rsidRPr="00D82526">
        <w:rPr>
          <w:rFonts w:ascii="Helvetica Neue" w:hAnsi="Helvetica Neue"/>
          <w:b/>
          <w:sz w:val="24"/>
        </w:rPr>
        <w:t>Det tas forbehold om endringer i programmet</w:t>
      </w:r>
      <w:r w:rsidR="007E7503" w:rsidRPr="00D82526">
        <w:rPr>
          <w:rFonts w:ascii="Helvetica Neue" w:hAnsi="Helvetica Neue"/>
          <w:b/>
          <w:sz w:val="24"/>
        </w:rPr>
        <w:t>. Velkommen!</w:t>
      </w:r>
    </w:p>
    <w:p w:rsidR="00E3434B" w:rsidRPr="00D82526" w:rsidRDefault="00E3434B" w:rsidP="00E3434B">
      <w:pPr>
        <w:spacing w:before="100" w:beforeAutospacing="1" w:after="100" w:afterAutospacing="1"/>
        <w:rPr>
          <w:rFonts w:ascii="Helvetica Neue" w:hAnsi="Helvetica Neue"/>
          <w:b/>
          <w:sz w:val="24"/>
        </w:rPr>
      </w:pPr>
      <w:r w:rsidRPr="00D82526">
        <w:rPr>
          <w:rFonts w:ascii="Helvetica Neue" w:hAnsi="Helvetica Neue"/>
          <w:b/>
          <w:sz w:val="24"/>
        </w:rPr>
        <w:t>Styret</w:t>
      </w:r>
    </w:p>
    <w:p w:rsidR="00E3434B" w:rsidRPr="00D82526" w:rsidRDefault="00E3434B" w:rsidP="00E3434B">
      <w:pPr>
        <w:spacing w:before="100" w:beforeAutospacing="1" w:after="100" w:afterAutospacing="1"/>
        <w:rPr>
          <w:rFonts w:ascii="Helvetica Neue" w:hAnsi="Helvetica Neue"/>
          <w:b/>
          <w:sz w:val="24"/>
        </w:rPr>
      </w:pPr>
    </w:p>
    <w:sectPr w:rsidR="00E3434B" w:rsidRPr="00D8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06A"/>
    <w:multiLevelType w:val="hybridMultilevel"/>
    <w:tmpl w:val="5FD4B418"/>
    <w:lvl w:ilvl="0" w:tplc="CF14C54A">
      <w:start w:val="1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507356"/>
    <w:multiLevelType w:val="hybridMultilevel"/>
    <w:tmpl w:val="E4869EC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622F"/>
    <w:multiLevelType w:val="hybridMultilevel"/>
    <w:tmpl w:val="CFD00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4B"/>
    <w:rsid w:val="004905F0"/>
    <w:rsid w:val="007E7503"/>
    <w:rsid w:val="00D82526"/>
    <w:rsid w:val="00E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343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Listeavsnitt">
    <w:name w:val="List Paragraph"/>
    <w:basedOn w:val="Normal"/>
    <w:uiPriority w:val="34"/>
    <w:qFormat/>
    <w:rsid w:val="00E3434B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3434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34B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343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Listeavsnitt">
    <w:name w:val="List Paragraph"/>
    <w:basedOn w:val="Normal"/>
    <w:uiPriority w:val="34"/>
    <w:qFormat/>
    <w:rsid w:val="00E3434B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3434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34B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Gøran Åland</cp:lastModifiedBy>
  <cp:revision>2</cp:revision>
  <dcterms:created xsi:type="dcterms:W3CDTF">2015-01-06T14:52:00Z</dcterms:created>
  <dcterms:modified xsi:type="dcterms:W3CDTF">2015-01-06T14:52:00Z</dcterms:modified>
</cp:coreProperties>
</file>